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8522"/>
      </w:tblGrid>
      <w:tr w:rsidR="003262F9">
        <w:trPr>
          <w:trHeight w:val="138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2F9" w:rsidRDefault="00CA1524">
            <w:pPr>
              <w:widowControl/>
              <w:jc w:val="center"/>
              <w:rPr>
                <w:rFonts w:ascii="方正小标宋_GBK" w:eastAsia="方正小标宋_GBK" w:hAnsi="宋体" w:cs="宋体"/>
                <w:color w:val="000000"/>
                <w:kern w:val="0"/>
                <w:sz w:val="40"/>
                <w:szCs w:val="40"/>
              </w:rPr>
            </w:pPr>
            <w:r>
              <w:rPr>
                <w:rFonts w:ascii="方正小标宋_GBK" w:eastAsia="方正小标宋_GBK" w:hAnsi="宋体" w:cs="宋体" w:hint="eastAsia"/>
                <w:color w:val="000000"/>
                <w:kern w:val="0"/>
                <w:sz w:val="40"/>
                <w:szCs w:val="40"/>
              </w:rPr>
              <w:t>岳阳市不动产产权交易中心</w:t>
            </w:r>
            <w:r>
              <w:rPr>
                <w:rFonts w:ascii="方正小标宋_GBK" w:eastAsia="方正小标宋_GBK" w:hAnsi="宋体" w:cs="宋体" w:hint="eastAsia"/>
                <w:color w:val="000000"/>
                <w:kern w:val="0"/>
                <w:sz w:val="40"/>
                <w:szCs w:val="40"/>
              </w:rPr>
              <w:t>2022</w:t>
            </w:r>
            <w:r>
              <w:rPr>
                <w:rFonts w:ascii="方正小标宋_GBK" w:eastAsia="方正小标宋_GBK" w:hAnsi="宋体" w:cs="宋体" w:hint="eastAsia"/>
                <w:color w:val="000000"/>
                <w:kern w:val="0"/>
                <w:sz w:val="40"/>
                <w:szCs w:val="40"/>
              </w:rPr>
              <w:t>年度单位预算</w:t>
            </w:r>
          </w:p>
        </w:tc>
      </w:tr>
      <w:tr w:rsidR="003262F9">
        <w:trPr>
          <w:trHeight w:val="64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2F9" w:rsidRDefault="00CA1524">
            <w:pPr>
              <w:widowControl/>
              <w:jc w:val="center"/>
              <w:rPr>
                <w:rFonts w:ascii="黑体" w:eastAsia="黑体" w:hAnsi="黑体" w:cs="宋体"/>
                <w:kern w:val="0"/>
                <w:sz w:val="36"/>
                <w:szCs w:val="36"/>
              </w:rPr>
            </w:pPr>
            <w:r>
              <w:rPr>
                <w:rFonts w:ascii="黑体" w:eastAsia="黑体" w:hAnsi="黑体" w:cs="宋体" w:hint="eastAsia"/>
                <w:kern w:val="0"/>
                <w:sz w:val="36"/>
                <w:szCs w:val="36"/>
              </w:rPr>
              <w:t>目录</w:t>
            </w:r>
          </w:p>
        </w:tc>
      </w:tr>
      <w:tr w:rsidR="003262F9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2F9" w:rsidRDefault="00CA152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第一部分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年单位预算说明</w:t>
            </w:r>
          </w:p>
        </w:tc>
      </w:tr>
      <w:tr w:rsidR="003262F9">
        <w:trPr>
          <w:trHeight w:val="6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2F9" w:rsidRDefault="00CA152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第二部分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年单位预算公开表格</w:t>
            </w:r>
          </w:p>
        </w:tc>
      </w:tr>
      <w:tr w:rsidR="003262F9">
        <w:trPr>
          <w:trHeight w:val="4482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2F9" w:rsidRDefault="00CA1524">
            <w:pPr>
              <w:widowControl/>
              <w:numPr>
                <w:ilvl w:val="0"/>
                <w:numId w:val="1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收支总表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、收入总表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、支出预算分类汇总表（按政府预算经济分类）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、支出预算分类汇总表（按部门预算经济分类）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、财政拨款收支总表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人员经费（工资福利支出）（按政府预算经济分类）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人员经费（工资福利支出）（按部门预算经济分类）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人员经费（对个人和家庭的补助）（按政府预算经济分类）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人员经费（对个人和家庭的补助）（按部门预算经济分类）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 w:rsidR="0046685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经费（商品和服务支出）（按政府预算经济分类）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13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 w:rsidR="0046685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经费（商品和服务支出）（按部门预算经济分类）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、一般公共预算“三公”经费支出表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、政府性基金预算支出分类汇总表（按政府预算经济分类）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、政府性基金预算支出分类汇总表（按部门预算经济分类）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、国有资本经营预算支出表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、财政专户管理资金预算支出表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、专项资金预算汇总表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、项目支出绩效目标表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、整体支出绩效目标表</w:t>
            </w:r>
          </w:p>
          <w:p w:rsidR="003262F9" w:rsidRDefault="00CA152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一般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公共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注：以上单位预算公开报表中，空表表示本单位无相关收支情况。</w:t>
            </w:r>
          </w:p>
        </w:tc>
      </w:tr>
      <w:tr w:rsidR="003262F9">
        <w:trPr>
          <w:trHeight w:val="4482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62F9" w:rsidRDefault="003262F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3262F9">
        <w:trPr>
          <w:trHeight w:val="84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2F9" w:rsidRDefault="00CA1524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lastRenderedPageBreak/>
              <w:t>第一部分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 xml:space="preserve">  2022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>年单位预算说明</w:t>
            </w:r>
          </w:p>
        </w:tc>
      </w:tr>
      <w:tr w:rsidR="003262F9">
        <w:trPr>
          <w:trHeight w:val="26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2F9" w:rsidRDefault="00CA152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一、单位基本概况</w:t>
            </w:r>
          </w:p>
          <w:p w:rsidR="003262F9" w:rsidRDefault="00CA152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（一）职能职责</w:t>
            </w:r>
          </w:p>
          <w:p w:rsidR="003262F9" w:rsidRDefault="00CA152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建设房地产交易网签备案系统，负责商品房和存量房买卖合同示范文本推广和备案，办理网签备案系统入网认证；负责商品房项目现售备案，负责楼盘表管理，商品房买卖合同、存量房买卖合同、房地产租赁合同、房地产抵押合同的网签备案及其变更、撤销工作；负责加强房地产中介管理，做好中介机构备案，加强存量房交易资金监管；负责落实房地产成交价格申报制度，定期组织测算各类房屋的重置价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>格。</w:t>
            </w:r>
          </w:p>
          <w:p w:rsidR="003262F9" w:rsidRDefault="00CA152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（二）机构设置</w:t>
            </w:r>
          </w:p>
          <w:p w:rsidR="003262F9" w:rsidRDefault="00CA152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我中心为不动产登记中心分支机构。全称：岳阳市不动产登记中心产权交易中心，内设科室有：综合室、新建商品房市场室、存量房市场室。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</w:t>
            </w:r>
          </w:p>
          <w:p w:rsidR="003262F9" w:rsidRDefault="00CA152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二、单位预算单位构成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br/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本单位预算仅含本级预算</w:t>
            </w:r>
          </w:p>
        </w:tc>
      </w:tr>
      <w:tr w:rsidR="003262F9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2F9" w:rsidRDefault="00CA152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三、单位收支总体情况</w:t>
            </w:r>
          </w:p>
        </w:tc>
      </w:tr>
      <w:tr w:rsidR="003262F9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2F9" w:rsidRDefault="00CA152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（一）收入预算</w:t>
            </w:r>
          </w:p>
        </w:tc>
      </w:tr>
      <w:tr w:rsidR="003262F9">
        <w:trPr>
          <w:trHeight w:val="225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2F9" w:rsidRDefault="00CA152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包括一般公共预算、政府性基金、国有资本经营预算等财政拨款收入，以及经营收入、事业收入等单位资金。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年本单位收入预算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240.17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万元，其中，一般公共预算拨款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240.17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万元，政府性基金预算拨款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万元，所以公开的附件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15-17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（政府性基金预算）为空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国有资本经营预算拨款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万元，所以公开的附表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（国有资本经营预算）为空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财政专户管理资金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万元，所以公开的附表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表（财政专户管理资金预算）为空，上级补助收入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万元，事业单位经营收入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万元，上年结转结余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万元。</w:t>
            </w:r>
          </w:p>
        </w:tc>
      </w:tr>
      <w:tr w:rsidR="003262F9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2F9" w:rsidRDefault="00CA152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收入较去年增加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86.64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万元，主要是因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为运转类项目增加。</w:t>
            </w:r>
          </w:p>
        </w:tc>
      </w:tr>
      <w:tr w:rsidR="003262F9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2F9" w:rsidRDefault="00CA152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（二）支出预算</w:t>
            </w:r>
          </w:p>
        </w:tc>
      </w:tr>
      <w:tr w:rsidR="003262F9">
        <w:trPr>
          <w:trHeight w:val="11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2F9" w:rsidRDefault="00CA1524">
            <w:pPr>
              <w:widowControl/>
              <w:ind w:firstLine="56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年本单位支出预算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240.17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万元，其中，社会保障和就业支出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15.42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6.42%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，卫生健康支出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7.92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3.30%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，自然资源海洋气象等支出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205.26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85.46%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，住房保障支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>出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11.57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4.82%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。支出较去年增加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86.64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万元，主要是增加了人员类支出。其中基本支出减少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5.16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万元，项目支出增加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91.8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万元。其中基本支出较上年减少主要是因为人员类支出减少，项目支出增加主要是因为运转类项目增加。</w:t>
            </w:r>
          </w:p>
          <w:p w:rsidR="003262F9" w:rsidRDefault="00CA1524">
            <w:pPr>
              <w:widowControl/>
              <w:ind w:firstLine="56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年预算公开文档第三大点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（对应表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）、第四大点（对应表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7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）中的金额和百分比，由于预算编制时金额明细到了“分”，而公开表格显示和公开文档取数只到“百元”，可能导致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0.01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的尾数差异。</w:t>
            </w:r>
          </w:p>
        </w:tc>
      </w:tr>
      <w:tr w:rsidR="003262F9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2F9" w:rsidRDefault="00CA152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四、一般公共预算拨款支出预算</w:t>
            </w:r>
            <w:bookmarkStart w:id="0" w:name="_GoBack"/>
            <w:bookmarkEnd w:id="0"/>
          </w:p>
        </w:tc>
      </w:tr>
      <w:tr w:rsidR="003262F9">
        <w:trPr>
          <w:trHeight w:val="126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2F9" w:rsidRDefault="00CA152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年本单位一般公共预算拨款支出预算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240.17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万元，其中，社会保障和就业支出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15.42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6.42%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，卫生健康支出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7.92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3.30%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，自然资源海洋气象等支出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205.26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85.46%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，住房保障支出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11.57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4.82%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。具体安排情况如下：</w:t>
            </w:r>
          </w:p>
        </w:tc>
      </w:tr>
      <w:tr w:rsidR="003262F9">
        <w:trPr>
          <w:trHeight w:val="11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2F9" w:rsidRDefault="00CA152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（一）基本支出：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年基本支出年初预算数为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148.37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万元（数据来源见表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），是指为保障单位机构正常运转、完成日常工作任务而发生的各项支出，包括用于基本工资、津贴补贴等人员经费以及办公费、印刷费、水电费、差旅费等日常公用经费。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 w:rsidR="003262F9">
        <w:trPr>
          <w:trHeight w:val="15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2F9" w:rsidRDefault="00CA152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（二）项目支出：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年项目支出年初预算数为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91.8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万元，是指单位为完成特定行政工作任务或事业发展目标而发生的支出，包括有关业务工作经费、运行维护经费等。其中：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工会经费补助</w:t>
            </w: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9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，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主要用于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单位职工工会福利方面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；伙食补助</w:t>
            </w: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万元，主要用于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单位职工工作伙食方面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；物业服务补贴</w:t>
            </w: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10.8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万元，主要用于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单位职工物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>业服务补贴发放方面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；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综合绩效奖和平安建设奖</w:t>
            </w: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60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主要用于单位职工基础绩效奖金发放方面。</w:t>
            </w:r>
          </w:p>
        </w:tc>
      </w:tr>
      <w:tr w:rsidR="003262F9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2F9" w:rsidRDefault="00CA152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五、政府性基金预算支出</w:t>
            </w:r>
          </w:p>
        </w:tc>
      </w:tr>
      <w:tr w:rsidR="003262F9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2F9" w:rsidRDefault="00CA152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年度本单位无政府性基金安排的支出，所以公开的附件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15-17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（政府性基金预算）为空。</w:t>
            </w:r>
          </w:p>
        </w:tc>
      </w:tr>
      <w:tr w:rsidR="003262F9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2F9" w:rsidRDefault="00CA152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六、其他重要事项的情况说明</w:t>
            </w:r>
          </w:p>
        </w:tc>
      </w:tr>
      <w:tr w:rsidR="003262F9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2F9" w:rsidRDefault="00CA152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（一）机关运行经费</w:t>
            </w:r>
          </w:p>
        </w:tc>
      </w:tr>
      <w:tr w:rsidR="003262F9">
        <w:trPr>
          <w:trHeight w:val="85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2F9" w:rsidRDefault="00CA152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本单位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年机关运行经费当年一般公共预算拨款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15.65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万元，比上一年减少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0.22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万元，降低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1.4%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。主要是贯彻落实中央八项规定精神，按照过紧日子的要求，优先保障人员经费。从严控制和压缩经费支出。</w:t>
            </w:r>
          </w:p>
        </w:tc>
      </w:tr>
      <w:tr w:rsidR="003262F9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2F9" w:rsidRDefault="00CA152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（二）“三公”经费预算</w:t>
            </w:r>
          </w:p>
        </w:tc>
      </w:tr>
      <w:tr w:rsidR="003262F9">
        <w:trPr>
          <w:trHeight w:val="11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2F9" w:rsidRDefault="00CA152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本单位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年“三公”经费预算数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11.5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万元。其中，公务接待费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万元，因公出国（境）费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万元，公务用车购置及运行费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8.5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万元，其中公务用车购置费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万元，公务用车运行费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8.5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年“三公”经费预算数与上年一致。</w:t>
            </w:r>
          </w:p>
        </w:tc>
      </w:tr>
      <w:tr w:rsidR="003262F9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2F9" w:rsidRDefault="00CA152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（三）一般性支出情况</w:t>
            </w:r>
          </w:p>
        </w:tc>
      </w:tr>
      <w:tr w:rsidR="003262F9">
        <w:trPr>
          <w:trHeight w:val="18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2F9" w:rsidRDefault="00CA152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年度本单位未计划安排会议、培训，未计划举办节庆、晚会、论坛、赛事活动。</w:t>
            </w:r>
          </w:p>
        </w:tc>
      </w:tr>
      <w:tr w:rsidR="003262F9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2F9" w:rsidRDefault="00CA152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（四）政府采购情况</w:t>
            </w:r>
          </w:p>
        </w:tc>
      </w:tr>
      <w:tr w:rsidR="003262F9">
        <w:trPr>
          <w:trHeight w:val="75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2F9" w:rsidRDefault="00CA152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年度本单位未安排政府采购预算。</w:t>
            </w:r>
          </w:p>
        </w:tc>
      </w:tr>
      <w:tr w:rsidR="003262F9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2F9" w:rsidRDefault="00CA152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（五）国有资产占有使用及新增资产配置情况</w:t>
            </w:r>
          </w:p>
        </w:tc>
      </w:tr>
      <w:tr w:rsidR="003262F9">
        <w:trPr>
          <w:trHeight w:val="30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2F9" w:rsidRDefault="00CA152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截至上一年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月底，本单位共有车辆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辆，其中领导干部用车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辆，一般公务用车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辆，其他用车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辆。单位价值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万元以上通用设备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台，单位价值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100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万元以上专用设备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台。</w:t>
            </w:r>
          </w:p>
          <w:p w:rsidR="003262F9" w:rsidRDefault="00CA152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年拟报废处置公务用车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辆，拟新增配置车辆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辆，其中领导干部用车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辆，一般公务用车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辆，其他用车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辆。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年度本单位计划处置车辆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辆，未计划新增车辆。</w:t>
            </w:r>
          </w:p>
          <w:p w:rsidR="003262F9" w:rsidRDefault="00CA152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年拟新增配备单位价值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万元以上通用设备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台，单位价值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100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万元以上专用设备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台。</w:t>
            </w:r>
          </w:p>
        </w:tc>
      </w:tr>
      <w:tr w:rsidR="003262F9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2F9" w:rsidRDefault="00CA152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（六）预算绩效目标说明</w:t>
            </w:r>
          </w:p>
        </w:tc>
      </w:tr>
      <w:tr w:rsidR="003262F9">
        <w:trPr>
          <w:trHeight w:val="11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2F9" w:rsidRDefault="00CA152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本单位所有支出实行绩效目标管理。纳入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年部门整体支出绩效目标的金额为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240.17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万元，其中，基本支出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148.37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万元，项目支出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91.8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万元，详见文尾附表中单位预算公开表格的表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21-22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。</w:t>
            </w:r>
          </w:p>
        </w:tc>
      </w:tr>
      <w:tr w:rsidR="003262F9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2F9" w:rsidRDefault="00CA152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七、名词解释</w:t>
            </w:r>
          </w:p>
        </w:tc>
      </w:tr>
      <w:tr w:rsidR="003262F9">
        <w:trPr>
          <w:trHeight w:val="30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2F9" w:rsidRDefault="00CA152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 xml:space="preserve">    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、“三公”经费：纳入财政预算管理的“三公“经费，是指用一般公共预算拨款安排的公务接待费、公务用车购置及运行维护费和因公出国（境）费。其中，公务接待费反映单位按规定开支的各类公务接待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支出；公务用车购置及运行费反映单位公务用车车辆购置支出（含车辆购置税），以及燃料费、维修费、保险费等支出；因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公出国（境）费反映单位公务出国（境）的国际旅费、国外城市间交通费、食宿费等支出。</w:t>
            </w:r>
          </w:p>
        </w:tc>
      </w:tr>
      <w:tr w:rsidR="003262F9">
        <w:trPr>
          <w:trHeight w:val="9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2F9" w:rsidRDefault="00CA1524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lastRenderedPageBreak/>
              <w:t>第二部分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 xml:space="preserve">  2022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>年单位预算公开表格</w:t>
            </w:r>
          </w:p>
        </w:tc>
      </w:tr>
      <w:tr w:rsidR="003262F9">
        <w:trPr>
          <w:trHeight w:val="819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2F9" w:rsidRDefault="00CA1524">
            <w:pPr>
              <w:widowControl/>
              <w:numPr>
                <w:ilvl w:val="0"/>
                <w:numId w:val="2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收支总表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、收入总表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、支出预算分类汇总表（按政府预算经济分类）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、支出预算分类汇总表（按部门预算经济分类）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、财政拨款收支总表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人员经费（工资福利支出）（按政府预算经济分类）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人员经费（工资福利支出）（按部门预算经济分类）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人员经费（对个人和家庭的补助）（按政府预算经济分类）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人员经费（对个人和家庭的补助）（按部门预算经济分类）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 w:rsidR="0046685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经费（商品和服务支出）（按政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 w:rsidR="0046685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经费（商品和服务支出）（按部门预算经济分类）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、一般公共预算“三公”经费支出表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、政府性基金预算支出分类汇总表（按政府预算经济分类）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、政府性基金预算支出分类汇总表（按部门预算经济分类）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、国有资本经营预算支出表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、财政专户管理资金预算支出表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、专项资金预算汇总表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、项目支出绩效目标表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、整体支出绩效目标表</w:t>
            </w:r>
          </w:p>
          <w:p w:rsidR="003262F9" w:rsidRDefault="00CA152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一般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公共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注：以上单位预算公开报表中，空表表示本单位无相关收支情况。</w:t>
            </w:r>
          </w:p>
        </w:tc>
      </w:tr>
    </w:tbl>
    <w:p w:rsidR="003262F9" w:rsidRDefault="003262F9"/>
    <w:sectPr w:rsidR="003262F9" w:rsidSect="003262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1524" w:rsidRDefault="00CA1524" w:rsidP="00DB5CF1">
      <w:r>
        <w:separator/>
      </w:r>
    </w:p>
  </w:endnote>
  <w:endnote w:type="continuationSeparator" w:id="1">
    <w:p w:rsidR="00CA1524" w:rsidRDefault="00CA1524" w:rsidP="00DB5C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_GBK">
    <w:altName w:val="宋体"/>
    <w:charset w:val="86"/>
    <w:family w:val="roma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1524" w:rsidRDefault="00CA1524" w:rsidP="00DB5CF1">
      <w:r>
        <w:separator/>
      </w:r>
    </w:p>
  </w:footnote>
  <w:footnote w:type="continuationSeparator" w:id="1">
    <w:p w:rsidR="00CA1524" w:rsidRDefault="00CA1524" w:rsidP="00DB5C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55B48"/>
    <w:multiLevelType w:val="singleLevel"/>
    <w:tmpl w:val="2BD55B48"/>
    <w:lvl w:ilvl="0">
      <w:start w:val="1"/>
      <w:numFmt w:val="decimal"/>
      <w:suff w:val="nothing"/>
      <w:lvlText w:val="%1、"/>
      <w:lvlJc w:val="left"/>
    </w:lvl>
  </w:abstractNum>
  <w:abstractNum w:abstractNumId="1">
    <w:nsid w:val="39AFBCD6"/>
    <w:multiLevelType w:val="singleLevel"/>
    <w:tmpl w:val="39AFBCD6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3262B"/>
    <w:rsid w:val="003262F9"/>
    <w:rsid w:val="0043262B"/>
    <w:rsid w:val="0046685E"/>
    <w:rsid w:val="008A7674"/>
    <w:rsid w:val="00CA1524"/>
    <w:rsid w:val="00DB5CF1"/>
    <w:rsid w:val="252A0FCC"/>
    <w:rsid w:val="2DB064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oa heading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3262F9"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oa heading"/>
    <w:basedOn w:val="a"/>
    <w:next w:val="a"/>
    <w:uiPriority w:val="99"/>
    <w:qFormat/>
    <w:rsid w:val="003262F9"/>
    <w:pPr>
      <w:spacing w:before="120" w:after="200" w:line="276" w:lineRule="auto"/>
    </w:pPr>
    <w:rPr>
      <w:rFonts w:ascii="Arial" w:hAnsi="Arial"/>
      <w:sz w:val="24"/>
    </w:rPr>
  </w:style>
  <w:style w:type="paragraph" w:styleId="a4">
    <w:name w:val="footer"/>
    <w:basedOn w:val="a"/>
    <w:link w:val="Char"/>
    <w:uiPriority w:val="99"/>
    <w:semiHidden/>
    <w:unhideWhenUsed/>
    <w:qFormat/>
    <w:rsid w:val="003262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qFormat/>
    <w:rsid w:val="003262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5"/>
    <w:uiPriority w:val="99"/>
    <w:semiHidden/>
    <w:qFormat/>
    <w:rsid w:val="003262F9"/>
    <w:rPr>
      <w:sz w:val="18"/>
      <w:szCs w:val="18"/>
    </w:rPr>
  </w:style>
  <w:style w:type="character" w:customStyle="1" w:styleId="Char">
    <w:name w:val="页脚 Char"/>
    <w:basedOn w:val="a1"/>
    <w:link w:val="a4"/>
    <w:uiPriority w:val="99"/>
    <w:semiHidden/>
    <w:qFormat/>
    <w:rsid w:val="003262F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544</Words>
  <Characters>3104</Characters>
  <Application>Microsoft Office Word</Application>
  <DocSecurity>0</DocSecurity>
  <Lines>25</Lines>
  <Paragraphs>7</Paragraphs>
  <ScaleCrop>false</ScaleCrop>
  <Company>微软中国</Company>
  <LinksUpToDate>false</LinksUpToDate>
  <CharactersWithSpaces>3641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PC</cp:lastModifiedBy>
  <cp:revision>3</cp:revision>
  <dcterms:created xsi:type="dcterms:W3CDTF">2023-09-23T06:59:00Z</dcterms:created>
  <dcterms:modified xsi:type="dcterms:W3CDTF">2023-09-23T07:00:00Z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8F4D8B3F9A8C47208F4D79B2384EFC8C</vt:lpwstr>
  </property>
</Properties>
</file>