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岳阳</w:t>
      </w:r>
      <w:r>
        <w:rPr>
          <w:rFonts w:hint="eastAsia" w:ascii="方正小标宋简体" w:hAnsi="方正小标宋简体" w:eastAsia="方正小标宋简体" w:cs="方正小标宋简体"/>
          <w:sz w:val="44"/>
          <w:szCs w:val="44"/>
        </w:rPr>
        <w:t>市自然资源和规划局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岳阳</w:t>
      </w:r>
      <w:r>
        <w:rPr>
          <w:rFonts w:hint="eastAsia" w:ascii="方正小标宋简体" w:hAnsi="方正小标宋简体" w:eastAsia="方正小标宋简体" w:cs="方正小标宋简体"/>
          <w:sz w:val="44"/>
          <w:szCs w:val="44"/>
        </w:rPr>
        <w:t>市自然资源和规划领域</w:t>
      </w:r>
      <w:r>
        <w:rPr>
          <w:rFonts w:hint="eastAsia" w:ascii="方正小标宋简体" w:hAnsi="方正小标宋简体" w:eastAsia="方正小标宋简体" w:cs="方正小标宋简体"/>
          <w:sz w:val="44"/>
          <w:szCs w:val="44"/>
          <w:lang w:eastAsia="zh-CN"/>
        </w:rPr>
        <w:t>轻微违法</w:t>
      </w:r>
      <w:r>
        <w:rPr>
          <w:rFonts w:hint="eastAsia" w:ascii="方正小标宋简体" w:hAnsi="方正小标宋简体" w:eastAsia="方正小标宋简体" w:cs="方正小标宋简体"/>
          <w:sz w:val="44"/>
          <w:szCs w:val="44"/>
        </w:rPr>
        <w:t>行为不予、从轻减轻</w:t>
      </w:r>
      <w:r>
        <w:rPr>
          <w:rFonts w:hint="eastAsia" w:ascii="方正小标宋简体" w:hAnsi="方正小标宋简体" w:eastAsia="方正小标宋简体" w:cs="方正小标宋简体"/>
          <w:sz w:val="44"/>
          <w:szCs w:val="44"/>
          <w:lang w:eastAsia="zh-CN"/>
        </w:rPr>
        <w:t>行政处罚事项</w:t>
      </w:r>
      <w:r>
        <w:rPr>
          <w:rFonts w:hint="eastAsia" w:ascii="方正小标宋简体" w:hAnsi="方正小标宋简体" w:eastAsia="方正小标宋简体" w:cs="方正小标宋简体"/>
          <w:sz w:val="44"/>
          <w:szCs w:val="44"/>
        </w:rPr>
        <w:t>清单</w:t>
      </w:r>
      <w:r>
        <w:rPr>
          <w:rFonts w:hint="eastAsia" w:ascii="方正小标宋简体" w:hAnsi="方正小标宋简体" w:eastAsia="方正小标宋简体" w:cs="方正小标宋简体"/>
          <w:sz w:val="44"/>
          <w:szCs w:val="44"/>
          <w:lang w:eastAsia="zh-CN"/>
        </w:rPr>
        <w:t>（第二批）</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局各科室、直属单位</w:t>
      </w:r>
      <w:r>
        <w:rPr>
          <w:rFonts w:hint="eastAsia" w:ascii="仿宋_GB2312" w:hAnsi="仿宋_GB2312" w:eastAsia="仿宋_GB2312" w:cs="仿宋_GB2312"/>
          <w:sz w:val="32"/>
          <w:szCs w:val="32"/>
          <w:lang w:eastAsia="zh-CN"/>
        </w:rPr>
        <w:t>，岳阳楼区、君山区、云溪区、南湖新区自然资源局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现将《岳阳市自然资源和规划领域</w:t>
      </w:r>
      <w:r>
        <w:rPr>
          <w:rFonts w:hint="eastAsia" w:ascii="仿宋_GB2312" w:hAnsi="仿宋_GB2312" w:eastAsia="仿宋_GB2312" w:cs="仿宋_GB2312"/>
          <w:sz w:val="32"/>
          <w:szCs w:val="32"/>
          <w:lang w:eastAsia="zh-CN"/>
        </w:rPr>
        <w:t>轻微</w:t>
      </w:r>
      <w:r>
        <w:rPr>
          <w:rFonts w:hint="eastAsia" w:ascii="仿宋_GB2312" w:hAnsi="仿宋_GB2312" w:eastAsia="仿宋_GB2312" w:cs="仿宋_GB2312"/>
          <w:sz w:val="32"/>
          <w:szCs w:val="32"/>
        </w:rPr>
        <w:t>违法行为不予、从轻减轻行政处罚</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清单（第二批）》印发给你们</w:t>
      </w:r>
      <w:r>
        <w:rPr>
          <w:rFonts w:hint="eastAsia" w:ascii="仿宋_GB2312" w:hAnsi="仿宋_GB2312" w:eastAsia="仿宋_GB2312" w:cs="仿宋_GB2312"/>
          <w:sz w:val="32"/>
          <w:szCs w:val="32"/>
          <w:lang w:eastAsia="zh-CN"/>
        </w:rPr>
        <w:t>。本清单提及的不予行政处罚、减轻行政处罚的情形，应当在违法事实调查清楚后，依法按程序通过集体讨论决定。今后，清单内容将根据相关法律法规、规章和规范性文件等最新规定，适时予以更新调整。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，其他县市区自然资源局可参照执行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然资</w:t>
      </w:r>
      <w:r>
        <w:rPr>
          <w:rFonts w:hint="eastAsia" w:ascii="仿宋_GB2312" w:hAnsi="仿宋_GB2312" w:eastAsia="仿宋_GB2312" w:cs="仿宋_GB2312"/>
          <w:sz w:val="32"/>
          <w:szCs w:val="32"/>
        </w:rPr>
        <w:t>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984" w:right="1701" w:bottom="1701" w:left="1701"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18日   </w:t>
      </w:r>
    </w:p>
    <w:p>
      <w:pPr>
        <w:keepNext w:val="0"/>
        <w:keepLines w:val="0"/>
        <w:pageBreakBefore w:val="0"/>
        <w:widowControl w:val="0"/>
        <w:kinsoku/>
        <w:wordWrap/>
        <w:overflowPunct/>
        <w:topLinePunct w:val="0"/>
        <w:autoSpaceDE/>
        <w:autoSpaceDN/>
        <w:bidi w:val="0"/>
        <w:adjustRightInd/>
        <w:snapToGrid/>
        <w:spacing w:after="157" w:afterLines="50"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不予行政处罚事项清单（第二批）</w:t>
      </w:r>
    </w:p>
    <w:tbl>
      <w:tblPr>
        <w:tblStyle w:val="7"/>
        <w:tblW w:w="14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713"/>
        <w:gridCol w:w="3157"/>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3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事项名称</w:t>
            </w:r>
          </w:p>
        </w:tc>
        <w:tc>
          <w:tcPr>
            <w:tcW w:w="31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1" w:firstLineChars="200"/>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不予</w:t>
            </w:r>
            <w:r>
              <w:rPr>
                <w:rFonts w:hint="eastAsia" w:asciiTheme="minorEastAsia" w:hAnsiTheme="minorEastAsia" w:cstheme="minorEastAsia"/>
                <w:b/>
                <w:bCs/>
                <w:sz w:val="21"/>
                <w:szCs w:val="21"/>
                <w:vertAlign w:val="baseline"/>
                <w:lang w:val="en-US" w:eastAsia="zh-CN"/>
              </w:rPr>
              <w:t>处罚的</w:t>
            </w:r>
            <w:r>
              <w:rPr>
                <w:rFonts w:hint="eastAsia" w:asciiTheme="minorEastAsia" w:hAnsiTheme="minorEastAsia" w:eastAsiaTheme="minorEastAsia" w:cstheme="minorEastAsia"/>
                <w:b/>
                <w:bCs/>
                <w:sz w:val="21"/>
                <w:szCs w:val="21"/>
                <w:vertAlign w:val="baseline"/>
                <w:lang w:val="en-US" w:eastAsia="zh-CN"/>
              </w:rPr>
              <w:t>情形</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法</w:t>
            </w:r>
            <w:r>
              <w:rPr>
                <w:rFonts w:hint="eastAsia" w:asciiTheme="minorEastAsia" w:hAnsiTheme="minorEastAsia" w:cstheme="minorEastAsia"/>
                <w:b/>
                <w:bCs/>
                <w:sz w:val="21"/>
                <w:szCs w:val="21"/>
                <w:vertAlign w:val="baseline"/>
                <w:lang w:val="en-US" w:eastAsia="zh-CN"/>
              </w:rPr>
              <w:t>定</w:t>
            </w:r>
            <w:r>
              <w:rPr>
                <w:rFonts w:hint="eastAsia" w:asciiTheme="minorEastAsia" w:hAnsiTheme="minorEastAsia" w:eastAsiaTheme="minorEastAsia" w:cstheme="minorEastAsia"/>
                <w:b/>
                <w:bCs/>
                <w:sz w:val="21"/>
                <w:szCs w:val="21"/>
                <w:vertAlign w:val="baseline"/>
                <w:lang w:val="en-US" w:eastAsia="zh-C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3713" w:type="dxa"/>
            <w:vAlign w:val="center"/>
          </w:tcPr>
          <w:p>
            <w:pPr>
              <w:spacing w:line="268" w:lineRule="auto"/>
              <w:jc w:val="both"/>
              <w:rPr>
                <w:rFonts w:hint="eastAsia" w:asciiTheme="minorEastAsia" w:hAnsiTheme="minorEastAsia" w:eastAsiaTheme="minorEastAsia" w:cstheme="minorEastAsia"/>
                <w:sz w:val="21"/>
                <w:szCs w:val="21"/>
              </w:rPr>
            </w:pPr>
          </w:p>
          <w:p>
            <w:pPr>
              <w:pStyle w:val="10"/>
              <w:spacing w:before="48" w:line="226" w:lineRule="auto"/>
              <w:ind w:left="31" w:leftChars="0" w:right="19" w:rightChars="0"/>
              <w:jc w:val="both"/>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rPr>
              <w:t>违反规定拒不履行土</w:t>
            </w:r>
            <w:r>
              <w:rPr>
                <w:rFonts w:hint="eastAsia" w:asciiTheme="minorEastAsia" w:hAnsiTheme="minorEastAsia" w:eastAsiaTheme="minorEastAsia" w:cstheme="minorEastAsia"/>
                <w:spacing w:val="1"/>
                <w:sz w:val="21"/>
                <w:szCs w:val="21"/>
              </w:rPr>
              <w:t>地复垦义务</w:t>
            </w:r>
            <w:r>
              <w:rPr>
                <w:rFonts w:hint="eastAsia" w:asciiTheme="minorEastAsia" w:hAnsiTheme="minorEastAsia" w:eastAsiaTheme="minorEastAsia" w:cstheme="minorEastAsia"/>
                <w:spacing w:val="-1"/>
                <w:sz w:val="21"/>
                <w:szCs w:val="21"/>
              </w:rPr>
              <w:t>。</w:t>
            </w:r>
          </w:p>
        </w:tc>
        <w:tc>
          <w:tcPr>
            <w:tcW w:w="3157" w:type="dxa"/>
            <w:vAlign w:val="center"/>
          </w:tcPr>
          <w:p>
            <w:pPr>
              <w:pStyle w:val="10"/>
              <w:spacing w:before="49" w:line="213" w:lineRule="auto"/>
              <w:jc w:val="both"/>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在</w:t>
            </w:r>
            <w:r>
              <w:rPr>
                <w:rFonts w:hint="eastAsia" w:asciiTheme="minorEastAsia" w:hAnsiTheme="minorEastAsia" w:eastAsiaTheme="minorEastAsia" w:cstheme="minorEastAsia"/>
                <w:spacing w:val="-3"/>
                <w:sz w:val="21"/>
                <w:szCs w:val="21"/>
                <w:lang w:eastAsia="zh-CN"/>
              </w:rPr>
              <w:t>限</w:t>
            </w:r>
            <w:r>
              <w:rPr>
                <w:rFonts w:hint="eastAsia" w:asciiTheme="minorEastAsia" w:hAnsiTheme="minorEastAsia" w:eastAsiaTheme="minorEastAsia" w:cstheme="minorEastAsia"/>
                <w:spacing w:val="-3"/>
                <w:sz w:val="21"/>
                <w:szCs w:val="21"/>
              </w:rPr>
              <w:t>期内改正，</w:t>
            </w:r>
            <w:r>
              <w:rPr>
                <w:rFonts w:hint="eastAsia" w:asciiTheme="minorEastAsia" w:hAnsiTheme="minorEastAsia" w:eastAsiaTheme="minorEastAsia" w:cstheme="minorEastAsia"/>
                <w:spacing w:val="-4"/>
                <w:sz w:val="21"/>
                <w:szCs w:val="21"/>
              </w:rPr>
              <w:t>按要求履行土地复垦义</w:t>
            </w:r>
            <w:r>
              <w:rPr>
                <w:rFonts w:hint="eastAsia" w:asciiTheme="minorEastAsia" w:hAnsiTheme="minorEastAsia" w:eastAsiaTheme="minorEastAsia" w:cstheme="minorEastAsia"/>
                <w:spacing w:val="2"/>
                <w:sz w:val="21"/>
                <w:szCs w:val="21"/>
              </w:rPr>
              <w:t>务的</w:t>
            </w:r>
            <w:r>
              <w:rPr>
                <w:rFonts w:hint="eastAsia" w:asciiTheme="minorEastAsia" w:hAnsiTheme="minorEastAsia" w:eastAsiaTheme="minorEastAsia" w:cstheme="minorEastAsia"/>
                <w:spacing w:val="2"/>
                <w:sz w:val="21"/>
                <w:szCs w:val="21"/>
                <w:lang w:eastAsia="zh-CN"/>
              </w:rPr>
              <w:t>，没有造成不良后果</w:t>
            </w:r>
            <w:r>
              <w:rPr>
                <w:rFonts w:hint="eastAsia" w:asciiTheme="minorEastAsia" w:hAnsiTheme="minorEastAsia" w:eastAsiaTheme="minorEastAsia" w:cstheme="minorEastAsia"/>
                <w:spacing w:val="2"/>
                <w:sz w:val="21"/>
                <w:szCs w:val="21"/>
              </w:rPr>
              <w:t>。</w:t>
            </w:r>
          </w:p>
        </w:tc>
        <w:tc>
          <w:tcPr>
            <w:tcW w:w="6495" w:type="dxa"/>
            <w:vAlign w:val="top"/>
          </w:tcPr>
          <w:p>
            <w:pPr>
              <w:pStyle w:val="10"/>
              <w:spacing w:before="13" w:line="223"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土地管理法》第</w:t>
            </w:r>
            <w:r>
              <w:rPr>
                <w:rFonts w:hint="eastAsia" w:asciiTheme="minorEastAsia" w:hAnsiTheme="minorEastAsia" w:cstheme="minorEastAsia"/>
                <w:sz w:val="21"/>
                <w:szCs w:val="21"/>
                <w:vertAlign w:val="baseline"/>
                <w:lang w:val="en-US" w:eastAsia="zh-CN"/>
              </w:rPr>
              <w:t>七</w:t>
            </w:r>
            <w:r>
              <w:rPr>
                <w:rFonts w:hint="eastAsia" w:asciiTheme="minorEastAsia" w:hAnsiTheme="minorEastAsia" w:eastAsiaTheme="minorEastAsia" w:cstheme="minorEastAsia"/>
                <w:sz w:val="21"/>
                <w:szCs w:val="21"/>
                <w:vertAlign w:val="baseline"/>
                <w:lang w:val="en-US" w:eastAsia="zh-CN"/>
              </w:rPr>
              <w:t>十六条</w:t>
            </w:r>
          </w:p>
          <w:p>
            <w:pPr>
              <w:pStyle w:val="10"/>
              <w:spacing w:before="13" w:line="223"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行政处罚法》第三十三条</w:t>
            </w:r>
          </w:p>
          <w:p>
            <w:pPr>
              <w:pStyle w:val="10"/>
              <w:spacing w:before="13" w:line="223"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13" w:line="223" w:lineRule="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10"/>
              <w:spacing w:before="13" w:line="223" w:lineRule="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3713" w:type="dxa"/>
            <w:vAlign w:val="center"/>
          </w:tcPr>
          <w:p>
            <w:pPr>
              <w:spacing w:line="333" w:lineRule="auto"/>
              <w:jc w:val="both"/>
              <w:rPr>
                <w:rFonts w:hint="eastAsia" w:asciiTheme="minorEastAsia" w:hAnsiTheme="minorEastAsia" w:eastAsiaTheme="minorEastAsia" w:cstheme="minorEastAsia"/>
                <w:sz w:val="21"/>
                <w:szCs w:val="21"/>
              </w:rPr>
            </w:pPr>
          </w:p>
          <w:p>
            <w:pPr>
              <w:pStyle w:val="10"/>
              <w:spacing w:before="49" w:line="226" w:lineRule="auto"/>
              <w:ind w:left="31" w:leftChars="0" w:right="43" w:rightChars="0"/>
              <w:jc w:val="both"/>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临时用地期满之日起一年内未完成复垦或者未恢复种植条件。</w:t>
            </w:r>
          </w:p>
          <w:p>
            <w:pPr>
              <w:pStyle w:val="10"/>
              <w:spacing w:before="49" w:line="226" w:lineRule="auto"/>
              <w:ind w:left="31" w:leftChars="0" w:right="43" w:rightChars="0"/>
              <w:jc w:val="both"/>
              <w:rPr>
                <w:rFonts w:hint="eastAsia" w:asciiTheme="minorEastAsia" w:hAnsiTheme="minorEastAsia" w:eastAsiaTheme="minorEastAsia" w:cstheme="minorEastAsia"/>
                <w:spacing w:val="-1"/>
                <w:sz w:val="21"/>
                <w:szCs w:val="21"/>
              </w:rPr>
            </w:pPr>
          </w:p>
          <w:p>
            <w:pPr>
              <w:pStyle w:val="10"/>
              <w:spacing w:before="49" w:line="226" w:lineRule="auto"/>
              <w:ind w:left="31" w:leftChars="0" w:right="43" w:rightChars="0"/>
              <w:jc w:val="both"/>
              <w:rPr>
                <w:rFonts w:hint="eastAsia" w:asciiTheme="minorEastAsia" w:hAnsiTheme="minorEastAsia" w:eastAsiaTheme="minorEastAsia" w:cstheme="minorEastAsia"/>
                <w:spacing w:val="-1"/>
                <w:sz w:val="21"/>
                <w:szCs w:val="21"/>
                <w:lang w:val="en-US" w:eastAsia="en-US"/>
              </w:rPr>
            </w:pPr>
          </w:p>
        </w:tc>
        <w:tc>
          <w:tcPr>
            <w:tcW w:w="3157" w:type="dxa"/>
            <w:vAlign w:val="center"/>
          </w:tcPr>
          <w:p>
            <w:pPr>
              <w:pStyle w:val="10"/>
              <w:spacing w:before="49" w:line="233" w:lineRule="auto"/>
              <w:jc w:val="both"/>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在</w:t>
            </w:r>
            <w:r>
              <w:rPr>
                <w:rFonts w:hint="eastAsia" w:asciiTheme="minorEastAsia" w:hAnsiTheme="minorEastAsia" w:eastAsiaTheme="minorEastAsia" w:cstheme="minorEastAsia"/>
                <w:spacing w:val="-3"/>
                <w:sz w:val="21"/>
                <w:szCs w:val="21"/>
                <w:lang w:eastAsia="zh-CN"/>
              </w:rPr>
              <w:t>限</w:t>
            </w:r>
            <w:r>
              <w:rPr>
                <w:rFonts w:hint="eastAsia" w:asciiTheme="minorEastAsia" w:hAnsiTheme="minorEastAsia" w:eastAsiaTheme="minorEastAsia" w:cstheme="minorEastAsia"/>
                <w:spacing w:val="-3"/>
                <w:sz w:val="21"/>
                <w:szCs w:val="21"/>
              </w:rPr>
              <w:t>期内改正，</w:t>
            </w:r>
            <w:r>
              <w:rPr>
                <w:rFonts w:hint="eastAsia" w:asciiTheme="minorEastAsia" w:hAnsiTheme="minorEastAsia" w:eastAsiaTheme="minorEastAsia" w:cstheme="minorEastAsia"/>
                <w:spacing w:val="-3"/>
                <w:sz w:val="21"/>
                <w:szCs w:val="21"/>
                <w:lang w:eastAsia="zh-CN"/>
              </w:rPr>
              <w:t>按要求</w:t>
            </w:r>
            <w:r>
              <w:rPr>
                <w:rFonts w:hint="eastAsia" w:asciiTheme="minorEastAsia" w:hAnsiTheme="minorEastAsia" w:eastAsiaTheme="minorEastAsia" w:cstheme="minorEastAsia"/>
                <w:spacing w:val="-4"/>
                <w:sz w:val="21"/>
                <w:szCs w:val="21"/>
              </w:rPr>
              <w:t>完成复垦、恢复种植</w:t>
            </w:r>
            <w:r>
              <w:rPr>
                <w:rFonts w:hint="eastAsia" w:asciiTheme="minorEastAsia" w:hAnsiTheme="minorEastAsia" w:eastAsiaTheme="minorEastAsia" w:cstheme="minorEastAsia"/>
                <w:spacing w:val="-1"/>
                <w:sz w:val="21"/>
                <w:szCs w:val="21"/>
              </w:rPr>
              <w:t>条件</w:t>
            </w:r>
            <w:r>
              <w:rPr>
                <w:rFonts w:hint="eastAsia" w:asciiTheme="minorEastAsia" w:hAnsiTheme="minorEastAsia" w:eastAsiaTheme="minorEastAsia" w:cstheme="minorEastAsia"/>
                <w:spacing w:val="-1"/>
                <w:sz w:val="21"/>
                <w:szCs w:val="21"/>
                <w:lang w:eastAsia="zh-CN"/>
              </w:rPr>
              <w:t>，没有造成不良后果</w:t>
            </w:r>
            <w:r>
              <w:rPr>
                <w:rFonts w:hint="eastAsia" w:asciiTheme="minorEastAsia" w:hAnsiTheme="minorEastAsia" w:eastAsiaTheme="minorEastAsia" w:cstheme="minorEastAsia"/>
                <w:spacing w:val="-1"/>
                <w:sz w:val="21"/>
                <w:szCs w:val="21"/>
              </w:rPr>
              <w:t>。</w:t>
            </w:r>
          </w:p>
        </w:tc>
        <w:tc>
          <w:tcPr>
            <w:tcW w:w="6495" w:type="dxa"/>
            <w:vAlign w:val="top"/>
          </w:tcPr>
          <w:p>
            <w:pPr>
              <w:pStyle w:val="10"/>
              <w:spacing w:before="2" w:line="228"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土地管理法》第八十一条</w:t>
            </w:r>
          </w:p>
          <w:p>
            <w:pPr>
              <w:pStyle w:val="10"/>
              <w:spacing w:before="2" w:line="228"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行政处罚法》第三十三条</w:t>
            </w:r>
          </w:p>
          <w:p>
            <w:pPr>
              <w:pStyle w:val="10"/>
              <w:spacing w:before="2" w:line="228" w:lineRule="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 w:line="228" w:lineRule="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10"/>
              <w:spacing w:before="2" w:line="228" w:lineRule="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p>
            <w:pPr>
              <w:pStyle w:val="10"/>
              <w:spacing w:before="2" w:line="228" w:lineRule="auto"/>
              <w:rPr>
                <w:rFonts w:hint="eastAsia" w:asciiTheme="minorEastAsia" w:hAnsiTheme="minorEastAsia" w:cstheme="minorEastAsia"/>
                <w:sz w:val="21"/>
                <w:szCs w:val="21"/>
                <w:vertAlign w:val="baseli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不汇交测绘成果资料。</w:t>
            </w:r>
          </w:p>
        </w:tc>
        <w:tc>
          <w:tcPr>
            <w:tcW w:w="315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在限期内汇交</w:t>
            </w:r>
            <w:r>
              <w:rPr>
                <w:rFonts w:hint="eastAsia" w:asciiTheme="minorEastAsia" w:hAnsiTheme="minorEastAsia" w:cstheme="minorEastAsia"/>
                <w:i w:val="0"/>
                <w:iCs w:val="0"/>
                <w:caps w:val="0"/>
                <w:color w:val="auto"/>
                <w:spacing w:val="0"/>
                <w:sz w:val="21"/>
                <w:szCs w:val="21"/>
                <w:lang w:eastAsia="zh-CN"/>
              </w:rPr>
              <w:t>成果资料</w:t>
            </w:r>
            <w:r>
              <w:rPr>
                <w:rFonts w:hint="eastAsia" w:asciiTheme="minorEastAsia" w:hAnsiTheme="minorEastAsia" w:eastAsiaTheme="minorEastAsia" w:cstheme="minorEastAsia"/>
                <w:i w:val="0"/>
                <w:iCs w:val="0"/>
                <w:caps w:val="0"/>
                <w:color w:val="auto"/>
                <w:spacing w:val="0"/>
                <w:sz w:val="21"/>
                <w:szCs w:val="21"/>
              </w:rPr>
              <w:t>。</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《中华人民共和国测绘法》 第六十条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不办理勘查许可证变更登记或者注销登记手续。</w:t>
            </w:r>
          </w:p>
        </w:tc>
        <w:tc>
          <w:tcPr>
            <w:tcW w:w="315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在限期内改正。</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《矿产资源勘查区块登记管理办法》（1998年2月通过，2014年7月国务院令第653号修订）第三十条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不办理采矿许可证变更登记或者注销登记手续。</w:t>
            </w:r>
          </w:p>
        </w:tc>
        <w:tc>
          <w:tcPr>
            <w:tcW w:w="315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在限期内改正。</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《矿产资源开采登记管理办法》（1998年2月通过，国务院令第241号）第二十二条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破坏或者擅自移动矿区范围界桩或者地面标志。</w:t>
            </w:r>
          </w:p>
        </w:tc>
        <w:tc>
          <w:tcPr>
            <w:tcW w:w="315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首次被发现且违法情节轻微，自行纠正或者在限期内改正，未造成危害后果。</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《矿产资源开采登记管理办法》（1998年2月通过，2014年7月国务院令第653号修订）第十九条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未按照批准的矿山地质环境保护与土地复垦方案治理，或者在矿山被批准关闭、闭坑前未完成治理恢复。</w:t>
            </w:r>
          </w:p>
        </w:tc>
        <w:tc>
          <w:tcPr>
            <w:tcW w:w="3157" w:type="dxa"/>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i w:val="0"/>
                <w:iCs w:val="0"/>
                <w:caps w:val="0"/>
                <w:color w:val="auto"/>
                <w:spacing w:val="0"/>
                <w:sz w:val="21"/>
                <w:szCs w:val="21"/>
              </w:rPr>
              <w:t>在限期内改正。</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《矿山地质环境保护规定》（2009年3月通过，国土资源部令第44号公布，2019年7月第三次修正）第二十七条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8</w:t>
            </w:r>
          </w:p>
        </w:tc>
        <w:tc>
          <w:tcPr>
            <w:tcW w:w="3713"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未按规定的期限汇交地质资料，或汇交的地质资料验收不合格，汇交人逾期不按要求修改补充。</w:t>
            </w:r>
          </w:p>
        </w:tc>
        <w:tc>
          <w:tcPr>
            <w:tcW w:w="315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在限期内改正。</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rPr>
              <w:t>《地质资料管理条例》第二十条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rPr>
              <w:t>《地质资料管理条例实施办法》）第二十三条、第二十四条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10"/>
              <w:spacing w:before="20" w:line="226" w:lineRule="auto"/>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3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未取得建设工程规划许可证、未按照建设工程规划许可证的规定进行建设的违法行为</w:t>
            </w:r>
            <w:r>
              <w:rPr>
                <w:rFonts w:hint="eastAsia" w:asciiTheme="minorEastAsia" w:hAnsiTheme="minorEastAsia" w:cstheme="minorEastAsia"/>
                <w:sz w:val="21"/>
                <w:szCs w:val="21"/>
                <w:vertAlign w:val="baseline"/>
                <w:lang w:val="en-US" w:eastAsia="zh-CN"/>
              </w:rPr>
              <w:t>，无主观过错。</w:t>
            </w:r>
          </w:p>
        </w:tc>
        <w:tc>
          <w:tcPr>
            <w:tcW w:w="31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因抗洪、抢险、救灾或者政府原因等原因，当事人提供的证据充分证实</w:t>
            </w:r>
            <w:r>
              <w:rPr>
                <w:rFonts w:hint="eastAsia" w:asciiTheme="minorEastAsia" w:hAnsiTheme="minorEastAsia" w:eastAsiaTheme="minorEastAsia" w:cstheme="minorEastAsia"/>
                <w:sz w:val="21"/>
                <w:szCs w:val="21"/>
                <w:vertAlign w:val="baseline"/>
                <w:lang w:val="en-US" w:eastAsia="zh-CN"/>
              </w:rPr>
              <w:t>没有主观过错，</w:t>
            </w:r>
            <w:r>
              <w:rPr>
                <w:rFonts w:hint="eastAsia" w:asciiTheme="minorEastAsia" w:hAnsiTheme="minorEastAsia" w:cstheme="minorEastAsia"/>
                <w:sz w:val="21"/>
                <w:szCs w:val="21"/>
                <w:vertAlign w:val="baseline"/>
                <w:lang w:val="en-US" w:eastAsia="zh-CN"/>
              </w:rPr>
              <w:t>情节轻微，积极整改，未造成重大影响和危害后果。</w:t>
            </w:r>
          </w:p>
        </w:tc>
        <w:tc>
          <w:tcPr>
            <w:tcW w:w="649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城乡规划法》第六十四条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3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建设单位未在建设工程竣工验收后六个月内向自然资源主管部门报送有关竣工验收资料的违法行为。</w:t>
            </w:r>
          </w:p>
        </w:tc>
        <w:tc>
          <w:tcPr>
            <w:tcW w:w="31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限期改正。</w:t>
            </w:r>
          </w:p>
        </w:tc>
        <w:tc>
          <w:tcPr>
            <w:tcW w:w="649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城乡规划法》第六十</w:t>
            </w:r>
            <w:r>
              <w:rPr>
                <w:rFonts w:hint="eastAsia" w:asciiTheme="minorEastAsia" w:hAnsiTheme="minorEastAsia" w:cstheme="minorEastAsia"/>
                <w:sz w:val="21"/>
                <w:szCs w:val="21"/>
                <w:vertAlign w:val="baseline"/>
                <w:lang w:val="en-US" w:eastAsia="zh-CN"/>
              </w:rPr>
              <w:t>七</w:t>
            </w:r>
            <w:r>
              <w:rPr>
                <w:rFonts w:hint="eastAsia" w:asciiTheme="minorEastAsia" w:hAnsiTheme="minorEastAsia" w:eastAsiaTheme="minorEastAsia" w:cstheme="minorEastAsia"/>
                <w:sz w:val="21"/>
                <w:szCs w:val="21"/>
                <w:vertAlign w:val="baseline"/>
                <w:lang w:val="en-US" w:eastAsia="zh-CN"/>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bl>
    <w:p>
      <w:pPr>
        <w:keepNext w:val="0"/>
        <w:keepLines w:val="0"/>
        <w:pageBreakBefore w:val="0"/>
        <w:widowControl w:val="0"/>
        <w:kinsoku/>
        <w:wordWrap/>
        <w:overflowPunct/>
        <w:topLinePunct w:val="0"/>
        <w:autoSpaceDE/>
        <w:autoSpaceDN/>
        <w:bidi w:val="0"/>
        <w:adjustRightInd/>
        <w:snapToGrid/>
        <w:spacing w:after="157" w:afterLines="50" w:line="6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从轻减轻行政处罚事项清单（第二批）</w:t>
      </w:r>
    </w:p>
    <w:tbl>
      <w:tblPr>
        <w:tblStyle w:val="7"/>
        <w:tblW w:w="14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994"/>
        <w:gridCol w:w="3946"/>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blHeader/>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处罚</w:t>
            </w:r>
            <w:r>
              <w:rPr>
                <w:rFonts w:hint="eastAsia" w:asciiTheme="minorEastAsia" w:hAnsiTheme="minorEastAsia" w:eastAsiaTheme="minorEastAsia" w:cstheme="minorEastAsia"/>
                <w:b/>
                <w:bCs/>
                <w:sz w:val="21"/>
                <w:szCs w:val="21"/>
                <w:vertAlign w:val="baseline"/>
                <w:lang w:val="en-US" w:eastAsia="zh-CN"/>
              </w:rPr>
              <w:t>事项</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从轻减轻的</w:t>
            </w:r>
            <w:r>
              <w:rPr>
                <w:rFonts w:hint="eastAsia" w:asciiTheme="minorEastAsia" w:hAnsiTheme="minorEastAsia" w:eastAsiaTheme="minorEastAsia" w:cstheme="minorEastAsia"/>
                <w:b/>
                <w:bCs/>
                <w:sz w:val="21"/>
                <w:szCs w:val="21"/>
                <w:vertAlign w:val="baseline"/>
                <w:lang w:val="en-US" w:eastAsia="zh-CN"/>
              </w:rPr>
              <w:t>处罚情形</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收回国有土地当事人拒不交出、临时用地期满拒不归还、不按批准用途使用土地的违法行为</w:t>
            </w:r>
            <w:r>
              <w:rPr>
                <w:rFonts w:hint="eastAsia" w:asciiTheme="minorEastAsia" w:hAnsiTheme="minorEastAsia" w:cstheme="minorEastAsia"/>
                <w:sz w:val="21"/>
                <w:szCs w:val="21"/>
                <w:vertAlign w:val="baseline"/>
                <w:lang w:val="en-US" w:eastAsia="zh-CN"/>
              </w:rPr>
              <w:t>。</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w:t>
            </w:r>
            <w:r>
              <w:rPr>
                <w:rFonts w:hint="eastAsia" w:asciiTheme="minorEastAsia" w:hAnsiTheme="minorEastAsia" w:eastAsiaTheme="minorEastAsia" w:cstheme="minorEastAsia"/>
                <w:sz w:val="21"/>
                <w:szCs w:val="21"/>
                <w:vertAlign w:val="baseline"/>
                <w:lang w:val="en-US" w:eastAsia="zh-CN"/>
              </w:rPr>
              <w:t>行政处罚决定</w:t>
            </w:r>
            <w:r>
              <w:rPr>
                <w:rFonts w:hint="eastAsia" w:asciiTheme="minorEastAsia" w:hAnsiTheme="minorEastAsia" w:cstheme="minorEastAsia"/>
                <w:sz w:val="21"/>
                <w:szCs w:val="21"/>
                <w:vertAlign w:val="baseline"/>
                <w:lang w:val="en-US" w:eastAsia="zh-CN"/>
              </w:rPr>
              <w:t>作出</w:t>
            </w:r>
            <w:r>
              <w:rPr>
                <w:rFonts w:hint="eastAsia" w:asciiTheme="minorEastAsia" w:hAnsiTheme="minorEastAsia" w:eastAsiaTheme="minorEastAsia" w:cstheme="minorEastAsia"/>
                <w:sz w:val="21"/>
                <w:szCs w:val="21"/>
                <w:vertAlign w:val="baseline"/>
                <w:lang w:val="en-US" w:eastAsia="zh-CN"/>
              </w:rPr>
              <w:t>前,主动消除或者减轻违法行为危害后果。</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土地管理法》第八十一条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i w:val="0"/>
                <w:iCs w:val="0"/>
                <w:caps w:val="0"/>
                <w:color w:val="auto"/>
                <w:spacing w:val="0"/>
                <w:sz w:val="21"/>
                <w:szCs w:val="21"/>
              </w:rPr>
              <w:t>中华人民共和国行政处罚法》第三十</w:t>
            </w:r>
            <w:r>
              <w:rPr>
                <w:rFonts w:hint="eastAsia" w:asciiTheme="minorEastAsia" w:hAnsiTheme="minorEastAsia" w:cstheme="minorEastAsia"/>
                <w:i w:val="0"/>
                <w:iCs w:val="0"/>
                <w:caps w:val="0"/>
                <w:color w:val="auto"/>
                <w:spacing w:val="0"/>
                <w:sz w:val="21"/>
                <w:szCs w:val="21"/>
                <w:lang w:eastAsia="zh-CN"/>
              </w:rPr>
              <w:t>二</w:t>
            </w:r>
            <w:r>
              <w:rPr>
                <w:rFonts w:hint="eastAsia" w:asciiTheme="minorEastAsia" w:hAnsiTheme="minorEastAsia" w:eastAsiaTheme="minorEastAsia" w:cstheme="minorEastAsia"/>
                <w:i w:val="0"/>
                <w:iCs w:val="0"/>
                <w:caps w:val="0"/>
                <w:color w:val="auto"/>
                <w:spacing w:val="0"/>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val="en-US" w:eastAsia="zh-CN"/>
              </w:rPr>
              <w:t>中华人民共和国</w:t>
            </w:r>
            <w:r>
              <w:rPr>
                <w:rFonts w:hint="eastAsia" w:asciiTheme="minorEastAsia" w:hAnsiTheme="minorEastAsia" w:eastAsiaTheme="minorEastAsia" w:cstheme="minorEastAsia"/>
                <w:sz w:val="21"/>
                <w:szCs w:val="21"/>
                <w:vertAlign w:val="baseline"/>
                <w:lang w:val="en-US" w:eastAsia="zh-CN"/>
              </w:rPr>
              <w:t>土地管理法实施条例》第五十九条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对未经批准或者采取欺骗手段骗取批准非法占用土地的违法行为。</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w:t>
            </w:r>
            <w:r>
              <w:rPr>
                <w:rFonts w:hint="eastAsia" w:asciiTheme="minorEastAsia" w:hAnsiTheme="minorEastAsia" w:eastAsiaTheme="minorEastAsia" w:cstheme="minorEastAsia"/>
                <w:sz w:val="21"/>
                <w:szCs w:val="21"/>
                <w:vertAlign w:val="baseline"/>
                <w:lang w:val="en-US" w:eastAsia="zh-CN"/>
              </w:rPr>
              <w:t>行政处罚决定作出前</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val="en-US" w:eastAsia="zh-CN"/>
              </w:rPr>
              <w:t>主动消除或者减轻违法行为危害后果</w:t>
            </w:r>
            <w:r>
              <w:rPr>
                <w:rFonts w:hint="eastAsia" w:asciiTheme="minorEastAsia" w:hAnsiTheme="minorEastAsia" w:cstheme="minorEastAsia"/>
                <w:sz w:val="21"/>
                <w:szCs w:val="21"/>
                <w:vertAlign w:val="baseline"/>
                <w:lang w:val="en-US" w:eastAsia="zh-CN"/>
              </w:rPr>
              <w:t>。</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《中华人民共和国土地管理法》第七十</w:t>
            </w:r>
            <w:r>
              <w:rPr>
                <w:rFonts w:hint="eastAsia" w:asciiTheme="minorEastAsia" w:hAnsiTheme="minorEastAsia" w:cstheme="minorEastAsia"/>
                <w:sz w:val="21"/>
                <w:szCs w:val="21"/>
                <w:vertAlign w:val="baseline"/>
                <w:lang w:val="en-US" w:eastAsia="zh-CN"/>
              </w:rPr>
              <w:t>七</w:t>
            </w:r>
            <w:r>
              <w:rPr>
                <w:rFonts w:hint="eastAsia" w:asciiTheme="minorEastAsia" w:hAnsiTheme="minorEastAsia" w:eastAsiaTheme="minorEastAsia" w:cstheme="minorEastAsia"/>
                <w:sz w:val="21"/>
                <w:szCs w:val="21"/>
                <w:vertAlign w:val="baseline"/>
                <w:lang w:val="en-US" w:eastAsia="zh-CN"/>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i w:val="0"/>
                <w:iCs w:val="0"/>
                <w:caps w:val="0"/>
                <w:color w:val="auto"/>
                <w:spacing w:val="0"/>
                <w:sz w:val="21"/>
                <w:szCs w:val="21"/>
              </w:rPr>
              <w:t>中华人民共和国行政处罚法》第三十</w:t>
            </w:r>
            <w:r>
              <w:rPr>
                <w:rFonts w:hint="eastAsia" w:asciiTheme="minorEastAsia" w:hAnsiTheme="minorEastAsia" w:cstheme="minorEastAsia"/>
                <w:i w:val="0"/>
                <w:iCs w:val="0"/>
                <w:caps w:val="0"/>
                <w:color w:val="auto"/>
                <w:spacing w:val="0"/>
                <w:sz w:val="21"/>
                <w:szCs w:val="21"/>
                <w:lang w:eastAsia="zh-CN"/>
              </w:rPr>
              <w:t>二</w:t>
            </w:r>
            <w:r>
              <w:rPr>
                <w:rFonts w:hint="eastAsia" w:asciiTheme="minorEastAsia" w:hAnsiTheme="minorEastAsia" w:eastAsiaTheme="minorEastAsia" w:cstheme="minorEastAsia"/>
                <w:i w:val="0"/>
                <w:iCs w:val="0"/>
                <w:caps w:val="0"/>
                <w:color w:val="auto"/>
                <w:spacing w:val="0"/>
                <w:sz w:val="21"/>
                <w:szCs w:val="21"/>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无证采矿。</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首次违法，开采的矿产品或违法所得在2万元以下，认错态度好，积极整改</w:t>
            </w:r>
            <w:r>
              <w:rPr>
                <w:rFonts w:hint="eastAsia" w:asciiTheme="minorEastAsia" w:hAnsiTheme="minorEastAsia" w:eastAsiaTheme="minorEastAsia" w:cstheme="minorEastAsia"/>
                <w:sz w:val="21"/>
                <w:szCs w:val="21"/>
                <w:vertAlign w:val="baseline"/>
                <w:lang w:val="en-US" w:eastAsia="zh-CN"/>
              </w:rPr>
              <w:t>。</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《中华人民共得国矿产资源法实施细则》第四十二条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《中华人民共和国行政处罚法》第三十二</w:t>
            </w:r>
            <w:r>
              <w:rPr>
                <w:rFonts w:hint="eastAsia" w:asciiTheme="minorEastAsia" w:hAnsiTheme="minorEastAsia" w:cstheme="minorEastAsia"/>
                <w:sz w:val="21"/>
                <w:szCs w:val="21"/>
                <w:vertAlign w:val="baseline"/>
                <w:lang w:val="en-US" w:eastAsia="zh-CN"/>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《自然资源违法行为立案查处工作规程(试行)》4.3.2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3994"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rPr>
              <w:t>对工程建设等人为活动引发的地质灾害不予治理。</w:t>
            </w:r>
          </w:p>
        </w:tc>
        <w:tc>
          <w:tcPr>
            <w:tcW w:w="3946"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w:t>
            </w:r>
            <w:r>
              <w:rPr>
                <w:rFonts w:hint="eastAsia" w:asciiTheme="minorEastAsia" w:hAnsiTheme="minorEastAsia" w:eastAsiaTheme="minorEastAsia" w:cstheme="minorEastAsia"/>
                <w:sz w:val="21"/>
                <w:szCs w:val="21"/>
                <w:vertAlign w:val="baseline"/>
                <w:lang w:val="en-US" w:eastAsia="zh-CN"/>
              </w:rPr>
              <w:t>行政处罚决定</w:t>
            </w:r>
            <w:r>
              <w:rPr>
                <w:rFonts w:hint="eastAsia" w:asciiTheme="minorEastAsia" w:hAnsiTheme="minorEastAsia" w:cstheme="minorEastAsia"/>
                <w:sz w:val="21"/>
                <w:szCs w:val="21"/>
                <w:vertAlign w:val="baseline"/>
                <w:lang w:val="en-US" w:eastAsia="zh-CN"/>
              </w:rPr>
              <w:t>作出</w:t>
            </w:r>
            <w:r>
              <w:rPr>
                <w:rFonts w:hint="eastAsia" w:asciiTheme="minorEastAsia" w:hAnsiTheme="minorEastAsia" w:eastAsiaTheme="minorEastAsia" w:cstheme="minorEastAsia"/>
                <w:sz w:val="21"/>
                <w:szCs w:val="21"/>
                <w:vertAlign w:val="baseline"/>
                <w:lang w:val="en-US" w:eastAsia="zh-CN"/>
              </w:rPr>
              <w:t>前</w:t>
            </w:r>
            <w:r>
              <w:rPr>
                <w:rFonts w:hint="eastAsia" w:asciiTheme="minorEastAsia" w:hAnsiTheme="minorEastAsia" w:cstheme="minorEastAsia"/>
                <w:sz w:val="21"/>
                <w:szCs w:val="21"/>
                <w:vertAlign w:val="baseline"/>
                <w:lang w:val="en-US" w:eastAsia="zh-CN"/>
              </w:rPr>
              <w:t>，</w:t>
            </w:r>
            <w:r>
              <w:rPr>
                <w:rFonts w:hint="eastAsia" w:asciiTheme="minorEastAsia" w:hAnsiTheme="minorEastAsia" w:cstheme="minorEastAsia"/>
                <w:i w:val="0"/>
                <w:iCs w:val="0"/>
                <w:caps w:val="0"/>
                <w:color w:val="auto"/>
                <w:spacing w:val="0"/>
                <w:sz w:val="21"/>
                <w:szCs w:val="21"/>
                <w:lang w:eastAsia="zh-CN"/>
              </w:rPr>
              <w:t>主动完成</w:t>
            </w:r>
            <w:r>
              <w:rPr>
                <w:rFonts w:hint="eastAsia" w:asciiTheme="minorEastAsia" w:hAnsiTheme="minorEastAsia" w:eastAsiaTheme="minorEastAsia" w:cstheme="minorEastAsia"/>
                <w:i w:val="0"/>
                <w:iCs w:val="0"/>
                <w:caps w:val="0"/>
                <w:color w:val="auto"/>
                <w:spacing w:val="0"/>
                <w:sz w:val="21"/>
                <w:szCs w:val="21"/>
              </w:rPr>
              <w:t>治理。</w:t>
            </w:r>
          </w:p>
        </w:tc>
        <w:tc>
          <w:tcPr>
            <w:tcW w:w="543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《地质灾害防治条例》第四十二条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rPr>
              <w:t>《中华人民共和国行政处罚法》第三十三条</w:t>
            </w:r>
          </w:p>
          <w:p>
            <w:pPr>
              <w:pStyle w:val="10"/>
              <w:spacing w:before="20" w:line="226" w:lineRule="auto"/>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《自然资源违法行为立案查处工作规程(试行)》4.3.2</w:t>
            </w:r>
          </w:p>
          <w:p>
            <w:pPr>
              <w:pStyle w:val="10"/>
              <w:spacing w:before="20" w:line="226" w:lineRule="auto"/>
              <w:jc w:val="both"/>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pStyle w:val="10"/>
              <w:spacing w:before="20" w:line="226" w:lineRule="auto"/>
              <w:jc w:val="both"/>
              <w:rPr>
                <w:rFonts w:hint="eastAsia" w:asciiTheme="minorEastAsia" w:hAnsiTheme="minorEastAsia" w:cstheme="minorEastAsia"/>
                <w:sz w:val="21"/>
                <w:szCs w:val="21"/>
                <w:vertAlign w:val="baseline"/>
                <w:lang w:val="en-US" w:eastAsia="zh-CN"/>
              </w:rPr>
            </w:pPr>
            <w:bookmarkStart w:id="0" w:name="_GoBack"/>
            <w:bookmarkEnd w:id="0"/>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实施基础测绘项目,不使用全国统一的测绘基准和测绘系统或者不执行国家规定的测绘技术规范和标准的违法行为。</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w:t>
            </w:r>
            <w:r>
              <w:rPr>
                <w:rFonts w:hint="eastAsia" w:asciiTheme="minorEastAsia" w:hAnsiTheme="minorEastAsia" w:eastAsiaTheme="minorEastAsia" w:cstheme="minorEastAsia"/>
                <w:sz w:val="21"/>
                <w:szCs w:val="21"/>
                <w:vertAlign w:val="baseline"/>
                <w:lang w:val="en-US" w:eastAsia="zh-CN"/>
              </w:rPr>
              <w:t>行政处罚决定</w:t>
            </w:r>
            <w:r>
              <w:rPr>
                <w:rFonts w:hint="eastAsia" w:asciiTheme="minorEastAsia" w:hAnsiTheme="minorEastAsia" w:cstheme="minorEastAsia"/>
                <w:sz w:val="21"/>
                <w:szCs w:val="21"/>
                <w:vertAlign w:val="baseline"/>
                <w:lang w:val="en-US" w:eastAsia="zh-CN"/>
              </w:rPr>
              <w:t>作出</w:t>
            </w:r>
            <w:r>
              <w:rPr>
                <w:rFonts w:hint="eastAsia" w:asciiTheme="minorEastAsia" w:hAnsiTheme="minorEastAsia" w:eastAsiaTheme="minorEastAsia" w:cstheme="minorEastAsia"/>
                <w:sz w:val="21"/>
                <w:szCs w:val="21"/>
                <w:vertAlign w:val="baseline"/>
                <w:lang w:val="en-US" w:eastAsia="zh-CN"/>
              </w:rPr>
              <w:t>前,主动消除或者减轻违法行为危害后果。</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《基础测绘条例》第三十一条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《中华人民共和国行政处罚法》第三十二</w:t>
            </w:r>
            <w:r>
              <w:rPr>
                <w:rFonts w:hint="eastAsia" w:asciiTheme="minorEastAsia" w:hAnsiTheme="minorEastAsia" w:cstheme="minorEastAsia"/>
                <w:sz w:val="21"/>
                <w:szCs w:val="21"/>
                <w:vertAlign w:val="baseline"/>
                <w:lang w:val="en-US" w:eastAsia="zh-CN"/>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《自然资源违法行为立案查处工作规程(试行)》4.3.2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39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编制、出版、展示、登载、更新的地图或者互联网地图服务不符合国家有关地图管理规定的违法行为。</w:t>
            </w:r>
          </w:p>
        </w:tc>
        <w:tc>
          <w:tcPr>
            <w:tcW w:w="39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在</w:t>
            </w:r>
            <w:r>
              <w:rPr>
                <w:rFonts w:hint="eastAsia" w:asciiTheme="minorEastAsia" w:hAnsiTheme="minorEastAsia" w:eastAsiaTheme="minorEastAsia" w:cstheme="minorEastAsia"/>
                <w:sz w:val="21"/>
                <w:szCs w:val="21"/>
                <w:vertAlign w:val="baseline"/>
                <w:lang w:val="en-US" w:eastAsia="zh-CN"/>
              </w:rPr>
              <w:t>行政处罚决定</w:t>
            </w:r>
            <w:r>
              <w:rPr>
                <w:rFonts w:hint="eastAsia" w:asciiTheme="minorEastAsia" w:hAnsiTheme="minorEastAsia" w:cstheme="minorEastAsia"/>
                <w:sz w:val="21"/>
                <w:szCs w:val="21"/>
                <w:vertAlign w:val="baseline"/>
                <w:lang w:val="en-US" w:eastAsia="zh-CN"/>
              </w:rPr>
              <w:t>作出</w:t>
            </w:r>
            <w:r>
              <w:rPr>
                <w:rFonts w:hint="eastAsia" w:asciiTheme="minorEastAsia" w:hAnsiTheme="minorEastAsia" w:eastAsiaTheme="minorEastAsia" w:cstheme="minorEastAsia"/>
                <w:sz w:val="21"/>
                <w:szCs w:val="21"/>
                <w:vertAlign w:val="baseline"/>
                <w:lang w:val="en-US" w:eastAsia="zh-CN"/>
              </w:rPr>
              <w:t>前,主动消除或者减轻违法行为危害后果。</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《中华人民共和国测绘法》第六十二条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《中华人民共和国行政处罚法》第三十二</w:t>
            </w:r>
            <w:r>
              <w:rPr>
                <w:rFonts w:hint="eastAsia" w:asciiTheme="minorEastAsia" w:hAnsiTheme="minorEastAsia" w:cstheme="minorEastAsia"/>
                <w:sz w:val="21"/>
                <w:szCs w:val="21"/>
                <w:vertAlign w:val="baseline"/>
                <w:lang w:val="en-US" w:eastAsia="zh-CN"/>
              </w:rPr>
              <w:t>条</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《自然资源违法行为立案查处工作规程(试行)》4.3.2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《国务院关于进一步规范和监督罚款设定与实施的指导意见》</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《湖南省优化营商环境条例》第四十条</w:t>
            </w:r>
          </w:p>
        </w:tc>
      </w:tr>
    </w:tbl>
    <w:p>
      <w:pPr>
        <w:rPr>
          <w:rFonts w:hint="default"/>
          <w:lang w:val="en-US" w:eastAsia="zh-CN"/>
        </w:rPr>
      </w:pPr>
    </w:p>
    <w:sectPr>
      <w:footerReference r:id="rId4" w:type="default"/>
      <w:pgSz w:w="16838" w:h="11906" w:orient="landscape"/>
      <w:pgMar w:top="1474" w:right="1077" w:bottom="1417" w:left="107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56414"/>
    <w:rsid w:val="07EBF35D"/>
    <w:rsid w:val="08FA7FF6"/>
    <w:rsid w:val="0C764AF8"/>
    <w:rsid w:val="0CFD5CD1"/>
    <w:rsid w:val="0F7B2C6F"/>
    <w:rsid w:val="0F8F9D58"/>
    <w:rsid w:val="0FEFB146"/>
    <w:rsid w:val="0FFDCFC6"/>
    <w:rsid w:val="0FFF06AE"/>
    <w:rsid w:val="179EEF07"/>
    <w:rsid w:val="17D7E70B"/>
    <w:rsid w:val="17EBBD28"/>
    <w:rsid w:val="17FE2411"/>
    <w:rsid w:val="19ABC1DB"/>
    <w:rsid w:val="19E03647"/>
    <w:rsid w:val="1B5BE74D"/>
    <w:rsid w:val="1CBBCFDF"/>
    <w:rsid w:val="1DF71057"/>
    <w:rsid w:val="1F02375E"/>
    <w:rsid w:val="1F1B59FB"/>
    <w:rsid w:val="1F6E7EA0"/>
    <w:rsid w:val="1FBF4670"/>
    <w:rsid w:val="1FBF6AFF"/>
    <w:rsid w:val="1FDDAA5D"/>
    <w:rsid w:val="1FF7D961"/>
    <w:rsid w:val="220D20D7"/>
    <w:rsid w:val="23BB2DBA"/>
    <w:rsid w:val="25E96B8D"/>
    <w:rsid w:val="27E7A3EA"/>
    <w:rsid w:val="27FF9EF4"/>
    <w:rsid w:val="29FFC5B9"/>
    <w:rsid w:val="2AB4D251"/>
    <w:rsid w:val="2B7549AC"/>
    <w:rsid w:val="2CAD70AE"/>
    <w:rsid w:val="2D369343"/>
    <w:rsid w:val="2DFD8B45"/>
    <w:rsid w:val="2DFFC60B"/>
    <w:rsid w:val="2DFFCE6D"/>
    <w:rsid w:val="2E7B1B16"/>
    <w:rsid w:val="2EEA5A85"/>
    <w:rsid w:val="2EF90F8A"/>
    <w:rsid w:val="2EFDBA72"/>
    <w:rsid w:val="2EFFE7CE"/>
    <w:rsid w:val="2FAB5885"/>
    <w:rsid w:val="2FBFAD7F"/>
    <w:rsid w:val="30EF5ED0"/>
    <w:rsid w:val="33DF90C9"/>
    <w:rsid w:val="367A3BCF"/>
    <w:rsid w:val="36F52298"/>
    <w:rsid w:val="37DFE727"/>
    <w:rsid w:val="37F38439"/>
    <w:rsid w:val="396DE426"/>
    <w:rsid w:val="39AEE643"/>
    <w:rsid w:val="3B67518B"/>
    <w:rsid w:val="3BED1A06"/>
    <w:rsid w:val="3BED3EEE"/>
    <w:rsid w:val="3BF989FF"/>
    <w:rsid w:val="3BFFB597"/>
    <w:rsid w:val="3C6F5844"/>
    <w:rsid w:val="3CFD6E24"/>
    <w:rsid w:val="3DDB260C"/>
    <w:rsid w:val="3DDB996D"/>
    <w:rsid w:val="3DDF46A3"/>
    <w:rsid w:val="3DE04A7C"/>
    <w:rsid w:val="3DFF1D69"/>
    <w:rsid w:val="3DFFF02B"/>
    <w:rsid w:val="3E667BB8"/>
    <w:rsid w:val="3E7F0142"/>
    <w:rsid w:val="3EAF69FD"/>
    <w:rsid w:val="3EDFA612"/>
    <w:rsid w:val="3EED3FEF"/>
    <w:rsid w:val="3F6F5BCA"/>
    <w:rsid w:val="3F76A58C"/>
    <w:rsid w:val="3F9FDF93"/>
    <w:rsid w:val="3FA5E410"/>
    <w:rsid w:val="3FAF5E23"/>
    <w:rsid w:val="3FB328FF"/>
    <w:rsid w:val="3FBD85BA"/>
    <w:rsid w:val="3FCF337B"/>
    <w:rsid w:val="3FD92287"/>
    <w:rsid w:val="3FDACB52"/>
    <w:rsid w:val="3FDF2033"/>
    <w:rsid w:val="3FE777D0"/>
    <w:rsid w:val="3FF18879"/>
    <w:rsid w:val="3FF36C77"/>
    <w:rsid w:val="3FFA37B8"/>
    <w:rsid w:val="3FFDAAA4"/>
    <w:rsid w:val="3FFF4C8C"/>
    <w:rsid w:val="3FFFB8DC"/>
    <w:rsid w:val="453FFC63"/>
    <w:rsid w:val="473FCA23"/>
    <w:rsid w:val="47DF22E8"/>
    <w:rsid w:val="49F73C4E"/>
    <w:rsid w:val="4B972D48"/>
    <w:rsid w:val="4BCC477C"/>
    <w:rsid w:val="4CEFC964"/>
    <w:rsid w:val="4D55A244"/>
    <w:rsid w:val="4DFD8F2D"/>
    <w:rsid w:val="4F637AA7"/>
    <w:rsid w:val="4FEE03F0"/>
    <w:rsid w:val="4FFB5C15"/>
    <w:rsid w:val="4FFD29DA"/>
    <w:rsid w:val="52FF64E2"/>
    <w:rsid w:val="537FD8EF"/>
    <w:rsid w:val="54EFBF8E"/>
    <w:rsid w:val="55CE1F16"/>
    <w:rsid w:val="5677B8A9"/>
    <w:rsid w:val="567FA5A7"/>
    <w:rsid w:val="57B5486A"/>
    <w:rsid w:val="57BFE8A6"/>
    <w:rsid w:val="57DADB70"/>
    <w:rsid w:val="5ABC996F"/>
    <w:rsid w:val="5B3DDFA6"/>
    <w:rsid w:val="5B3FAC23"/>
    <w:rsid w:val="5B8D41DC"/>
    <w:rsid w:val="5BBBFB7E"/>
    <w:rsid w:val="5BBFAABB"/>
    <w:rsid w:val="5BFF8536"/>
    <w:rsid w:val="5BFFC3F7"/>
    <w:rsid w:val="5CCF9CB4"/>
    <w:rsid w:val="5D1B3FBB"/>
    <w:rsid w:val="5DE4A914"/>
    <w:rsid w:val="5DE74E2C"/>
    <w:rsid w:val="5DEF6691"/>
    <w:rsid w:val="5E5F279D"/>
    <w:rsid w:val="5EDFDBF2"/>
    <w:rsid w:val="5EE717A1"/>
    <w:rsid w:val="5EE7FC62"/>
    <w:rsid w:val="5EEFB941"/>
    <w:rsid w:val="5F2BAD39"/>
    <w:rsid w:val="5F4D45E9"/>
    <w:rsid w:val="5F7081AF"/>
    <w:rsid w:val="5F7D2ED2"/>
    <w:rsid w:val="5F7E4D4C"/>
    <w:rsid w:val="5FB7328D"/>
    <w:rsid w:val="5FCF4020"/>
    <w:rsid w:val="5FDBEB20"/>
    <w:rsid w:val="5FDE723A"/>
    <w:rsid w:val="5FDEC7D1"/>
    <w:rsid w:val="5FF6BBC4"/>
    <w:rsid w:val="5FFAAB9A"/>
    <w:rsid w:val="5FFC7CBF"/>
    <w:rsid w:val="5FFF3740"/>
    <w:rsid w:val="5FFF9C2C"/>
    <w:rsid w:val="617FE2BF"/>
    <w:rsid w:val="61A80CB9"/>
    <w:rsid w:val="61FFD8A8"/>
    <w:rsid w:val="63FE0B10"/>
    <w:rsid w:val="6537FF80"/>
    <w:rsid w:val="657F5EB9"/>
    <w:rsid w:val="665F1DA5"/>
    <w:rsid w:val="66BCC3C9"/>
    <w:rsid w:val="66DE3EE2"/>
    <w:rsid w:val="6776219E"/>
    <w:rsid w:val="6797F6DB"/>
    <w:rsid w:val="679BC471"/>
    <w:rsid w:val="67AF87E4"/>
    <w:rsid w:val="67BB49CE"/>
    <w:rsid w:val="67E45F7E"/>
    <w:rsid w:val="683492DB"/>
    <w:rsid w:val="68E91195"/>
    <w:rsid w:val="68F242B0"/>
    <w:rsid w:val="69FF2905"/>
    <w:rsid w:val="6AFF0AA6"/>
    <w:rsid w:val="6B63111D"/>
    <w:rsid w:val="6B7BD24D"/>
    <w:rsid w:val="6BBA5F49"/>
    <w:rsid w:val="6BD7DFA5"/>
    <w:rsid w:val="6BDF25DD"/>
    <w:rsid w:val="6C179F6B"/>
    <w:rsid w:val="6C6F363A"/>
    <w:rsid w:val="6C7F22AB"/>
    <w:rsid w:val="6C81E7C7"/>
    <w:rsid w:val="6C9042D2"/>
    <w:rsid w:val="6CCFD7AB"/>
    <w:rsid w:val="6CF6EB12"/>
    <w:rsid w:val="6D6F4E98"/>
    <w:rsid w:val="6D9D3F6A"/>
    <w:rsid w:val="6DDD64E9"/>
    <w:rsid w:val="6DDFD9FA"/>
    <w:rsid w:val="6DEF9B30"/>
    <w:rsid w:val="6DFF3F55"/>
    <w:rsid w:val="6DFFF485"/>
    <w:rsid w:val="6E4D567E"/>
    <w:rsid w:val="6E6FF544"/>
    <w:rsid w:val="6E7BC1BB"/>
    <w:rsid w:val="6F37F0AF"/>
    <w:rsid w:val="6F64A627"/>
    <w:rsid w:val="6F74CA18"/>
    <w:rsid w:val="6F7AD143"/>
    <w:rsid w:val="6F7EBB2C"/>
    <w:rsid w:val="6F9BDD1A"/>
    <w:rsid w:val="6FAF887E"/>
    <w:rsid w:val="6FB2329A"/>
    <w:rsid w:val="6FC367C5"/>
    <w:rsid w:val="6FDF6090"/>
    <w:rsid w:val="6FE662E4"/>
    <w:rsid w:val="6FEFD24D"/>
    <w:rsid w:val="6FF806EC"/>
    <w:rsid w:val="6FFF3475"/>
    <w:rsid w:val="6FFFD760"/>
    <w:rsid w:val="707E6791"/>
    <w:rsid w:val="72DB40FF"/>
    <w:rsid w:val="734F60A4"/>
    <w:rsid w:val="73BF62E1"/>
    <w:rsid w:val="73CF4B05"/>
    <w:rsid w:val="73CFD231"/>
    <w:rsid w:val="73D682AB"/>
    <w:rsid w:val="73EFF461"/>
    <w:rsid w:val="73FDE188"/>
    <w:rsid w:val="74BE8BF0"/>
    <w:rsid w:val="755F2FD8"/>
    <w:rsid w:val="757F6ECC"/>
    <w:rsid w:val="758F5E4C"/>
    <w:rsid w:val="75A97767"/>
    <w:rsid w:val="75AFEAC2"/>
    <w:rsid w:val="75B7404E"/>
    <w:rsid w:val="75BC071C"/>
    <w:rsid w:val="75FFF9F0"/>
    <w:rsid w:val="767BB728"/>
    <w:rsid w:val="769F43E2"/>
    <w:rsid w:val="76BD862E"/>
    <w:rsid w:val="76D7679D"/>
    <w:rsid w:val="76FB812A"/>
    <w:rsid w:val="76FE86A7"/>
    <w:rsid w:val="76FFBFA1"/>
    <w:rsid w:val="771771C9"/>
    <w:rsid w:val="777B5A9E"/>
    <w:rsid w:val="779B5A76"/>
    <w:rsid w:val="779CC6F9"/>
    <w:rsid w:val="77BFAEE3"/>
    <w:rsid w:val="77CD54B5"/>
    <w:rsid w:val="77DF1B4B"/>
    <w:rsid w:val="77E3E6C2"/>
    <w:rsid w:val="77EB7EBA"/>
    <w:rsid w:val="77ECF077"/>
    <w:rsid w:val="77F366A6"/>
    <w:rsid w:val="77F64AC4"/>
    <w:rsid w:val="77F7B54A"/>
    <w:rsid w:val="77FBAD55"/>
    <w:rsid w:val="77FF4560"/>
    <w:rsid w:val="77FFC794"/>
    <w:rsid w:val="77FFE3B5"/>
    <w:rsid w:val="793EC954"/>
    <w:rsid w:val="798D6255"/>
    <w:rsid w:val="79DE1DAD"/>
    <w:rsid w:val="79F2FC09"/>
    <w:rsid w:val="7A3B3A62"/>
    <w:rsid w:val="7AB730E2"/>
    <w:rsid w:val="7AB7E315"/>
    <w:rsid w:val="7ABF2A90"/>
    <w:rsid w:val="7ACE0782"/>
    <w:rsid w:val="7AFE7826"/>
    <w:rsid w:val="7AFF7A2C"/>
    <w:rsid w:val="7B5F38C1"/>
    <w:rsid w:val="7B6F94C2"/>
    <w:rsid w:val="7B783C3F"/>
    <w:rsid w:val="7B7F2A22"/>
    <w:rsid w:val="7B9F4C01"/>
    <w:rsid w:val="7B9FA02F"/>
    <w:rsid w:val="7BCF27B9"/>
    <w:rsid w:val="7BF8BD22"/>
    <w:rsid w:val="7BFEC79B"/>
    <w:rsid w:val="7BFEED11"/>
    <w:rsid w:val="7BFF3652"/>
    <w:rsid w:val="7BFF6350"/>
    <w:rsid w:val="7C759236"/>
    <w:rsid w:val="7CEC8536"/>
    <w:rsid w:val="7CFF3FA9"/>
    <w:rsid w:val="7CFFE779"/>
    <w:rsid w:val="7D3DDC3D"/>
    <w:rsid w:val="7D5954E1"/>
    <w:rsid w:val="7D6B245E"/>
    <w:rsid w:val="7D6E0A90"/>
    <w:rsid w:val="7D726C6D"/>
    <w:rsid w:val="7D7FDC14"/>
    <w:rsid w:val="7DB755D7"/>
    <w:rsid w:val="7DB756BB"/>
    <w:rsid w:val="7DBD98C3"/>
    <w:rsid w:val="7DBE26A3"/>
    <w:rsid w:val="7DF2345E"/>
    <w:rsid w:val="7DF7EB84"/>
    <w:rsid w:val="7DFB7817"/>
    <w:rsid w:val="7DFD671B"/>
    <w:rsid w:val="7DFE9796"/>
    <w:rsid w:val="7DFF44D0"/>
    <w:rsid w:val="7DFF7F57"/>
    <w:rsid w:val="7DFFF216"/>
    <w:rsid w:val="7E35DCA3"/>
    <w:rsid w:val="7E55B718"/>
    <w:rsid w:val="7E6C9168"/>
    <w:rsid w:val="7E6DC594"/>
    <w:rsid w:val="7E75D692"/>
    <w:rsid w:val="7E7FD30D"/>
    <w:rsid w:val="7EB1F4C8"/>
    <w:rsid w:val="7EBB9638"/>
    <w:rsid w:val="7EBE21CF"/>
    <w:rsid w:val="7EBEF258"/>
    <w:rsid w:val="7EC763C0"/>
    <w:rsid w:val="7EDF5060"/>
    <w:rsid w:val="7EDF65ED"/>
    <w:rsid w:val="7EE57D3E"/>
    <w:rsid w:val="7EE74C02"/>
    <w:rsid w:val="7EF6D3B5"/>
    <w:rsid w:val="7EF714C9"/>
    <w:rsid w:val="7EFB1202"/>
    <w:rsid w:val="7EFDDAA7"/>
    <w:rsid w:val="7EFF47DA"/>
    <w:rsid w:val="7F0E3EB6"/>
    <w:rsid w:val="7F1F310A"/>
    <w:rsid w:val="7F6723DE"/>
    <w:rsid w:val="7F6E00C6"/>
    <w:rsid w:val="7F719683"/>
    <w:rsid w:val="7F7791A2"/>
    <w:rsid w:val="7F794AAF"/>
    <w:rsid w:val="7F7A5577"/>
    <w:rsid w:val="7F7C0924"/>
    <w:rsid w:val="7F7E0B4A"/>
    <w:rsid w:val="7F7F71CD"/>
    <w:rsid w:val="7F8B4025"/>
    <w:rsid w:val="7F9D5584"/>
    <w:rsid w:val="7F9F2402"/>
    <w:rsid w:val="7FA90F2C"/>
    <w:rsid w:val="7FA942E4"/>
    <w:rsid w:val="7FAFFC8C"/>
    <w:rsid w:val="7FB24411"/>
    <w:rsid w:val="7FB72A7D"/>
    <w:rsid w:val="7FB7C571"/>
    <w:rsid w:val="7FBFC78D"/>
    <w:rsid w:val="7FCF9335"/>
    <w:rsid w:val="7FCFACF4"/>
    <w:rsid w:val="7FD70F0C"/>
    <w:rsid w:val="7FDF5652"/>
    <w:rsid w:val="7FDFE9D8"/>
    <w:rsid w:val="7FE1A21D"/>
    <w:rsid w:val="7FF52E53"/>
    <w:rsid w:val="7FF6077B"/>
    <w:rsid w:val="7FF7AD3E"/>
    <w:rsid w:val="7FF944F0"/>
    <w:rsid w:val="7FFD1371"/>
    <w:rsid w:val="7FFD1C34"/>
    <w:rsid w:val="7FFD9EBA"/>
    <w:rsid w:val="7FFDA2BC"/>
    <w:rsid w:val="7FFDB879"/>
    <w:rsid w:val="7FFE3C32"/>
    <w:rsid w:val="7FFED4C5"/>
    <w:rsid w:val="7FFF251F"/>
    <w:rsid w:val="7FFF3A35"/>
    <w:rsid w:val="7FFF6431"/>
    <w:rsid w:val="7FFF6BB9"/>
    <w:rsid w:val="7FFFAD76"/>
    <w:rsid w:val="7FFFCBEF"/>
    <w:rsid w:val="7FFFEE4B"/>
    <w:rsid w:val="87FFBD72"/>
    <w:rsid w:val="8B5DE8BE"/>
    <w:rsid w:val="8E4E548E"/>
    <w:rsid w:val="8EDD8366"/>
    <w:rsid w:val="8FFFA681"/>
    <w:rsid w:val="90ED1564"/>
    <w:rsid w:val="91D7A514"/>
    <w:rsid w:val="93770CEC"/>
    <w:rsid w:val="93EFD134"/>
    <w:rsid w:val="94BDF374"/>
    <w:rsid w:val="97A45053"/>
    <w:rsid w:val="97BF46A0"/>
    <w:rsid w:val="97D7808A"/>
    <w:rsid w:val="9933F78E"/>
    <w:rsid w:val="9ABF9DD9"/>
    <w:rsid w:val="9BFDE5E5"/>
    <w:rsid w:val="9CDE54D7"/>
    <w:rsid w:val="9DEC8EF1"/>
    <w:rsid w:val="9DF74AFF"/>
    <w:rsid w:val="9E6FC8EE"/>
    <w:rsid w:val="9EB5DC62"/>
    <w:rsid w:val="9F7F677B"/>
    <w:rsid w:val="9F8516E3"/>
    <w:rsid w:val="9FA76277"/>
    <w:rsid w:val="9FDEED7F"/>
    <w:rsid w:val="9FE694F2"/>
    <w:rsid w:val="9FE7CF02"/>
    <w:rsid w:val="A33F6175"/>
    <w:rsid w:val="A57E4BED"/>
    <w:rsid w:val="A6BD46A7"/>
    <w:rsid w:val="A7FFF05E"/>
    <w:rsid w:val="A9A93D7B"/>
    <w:rsid w:val="AABFBEC1"/>
    <w:rsid w:val="AAEB5449"/>
    <w:rsid w:val="ABE7FF0B"/>
    <w:rsid w:val="ABFB6D6C"/>
    <w:rsid w:val="ABFF4D72"/>
    <w:rsid w:val="ACAF5223"/>
    <w:rsid w:val="ACE24973"/>
    <w:rsid w:val="ACFF1500"/>
    <w:rsid w:val="AD3FB5AF"/>
    <w:rsid w:val="ADB5CDFD"/>
    <w:rsid w:val="AE791F4D"/>
    <w:rsid w:val="AEFD9274"/>
    <w:rsid w:val="AF751A70"/>
    <w:rsid w:val="AFCC8D95"/>
    <w:rsid w:val="AFF771AF"/>
    <w:rsid w:val="AFFFF0DC"/>
    <w:rsid w:val="B1BE0F7F"/>
    <w:rsid w:val="B25F1747"/>
    <w:rsid w:val="B27AC776"/>
    <w:rsid w:val="B4AF8F66"/>
    <w:rsid w:val="B5BF4F14"/>
    <w:rsid w:val="B6A7D236"/>
    <w:rsid w:val="B6B923B7"/>
    <w:rsid w:val="B6F14963"/>
    <w:rsid w:val="B7479857"/>
    <w:rsid w:val="B7A930E3"/>
    <w:rsid w:val="B7B9DB84"/>
    <w:rsid w:val="B7DCC3B7"/>
    <w:rsid w:val="B7DE267B"/>
    <w:rsid w:val="B8ADE68D"/>
    <w:rsid w:val="B93E3CAA"/>
    <w:rsid w:val="B97B0451"/>
    <w:rsid w:val="B9ABC58A"/>
    <w:rsid w:val="B9F7CE84"/>
    <w:rsid w:val="B9FC9A67"/>
    <w:rsid w:val="BA673AA4"/>
    <w:rsid w:val="BB5FDED6"/>
    <w:rsid w:val="BBDB0250"/>
    <w:rsid w:val="BBFF02A2"/>
    <w:rsid w:val="BCAF43C3"/>
    <w:rsid w:val="BDFB23AF"/>
    <w:rsid w:val="BDFFA265"/>
    <w:rsid w:val="BEAA501A"/>
    <w:rsid w:val="BED7B0A9"/>
    <w:rsid w:val="BEF65FD8"/>
    <w:rsid w:val="BEFF5495"/>
    <w:rsid w:val="BF429303"/>
    <w:rsid w:val="BF4FAA83"/>
    <w:rsid w:val="BF8B921A"/>
    <w:rsid w:val="BFAF086B"/>
    <w:rsid w:val="BFB0A40D"/>
    <w:rsid w:val="BFCC1DDB"/>
    <w:rsid w:val="BFDB6DBA"/>
    <w:rsid w:val="BFDF6C01"/>
    <w:rsid w:val="BFF5F39F"/>
    <w:rsid w:val="BFF97B90"/>
    <w:rsid w:val="BFFC4342"/>
    <w:rsid w:val="BFFD619B"/>
    <w:rsid w:val="BFFD7141"/>
    <w:rsid w:val="BFFEB3E3"/>
    <w:rsid w:val="BFFF4DB0"/>
    <w:rsid w:val="BFFF793A"/>
    <w:rsid w:val="BFFFB63A"/>
    <w:rsid w:val="C67DF88A"/>
    <w:rsid w:val="C8FA3FDF"/>
    <w:rsid w:val="C9B7B89E"/>
    <w:rsid w:val="CAF9576C"/>
    <w:rsid w:val="CF9F557B"/>
    <w:rsid w:val="CFC7FB5D"/>
    <w:rsid w:val="CFED1F1D"/>
    <w:rsid w:val="CFF7E578"/>
    <w:rsid w:val="D23C337E"/>
    <w:rsid w:val="D27F11A8"/>
    <w:rsid w:val="D37A563E"/>
    <w:rsid w:val="D3EBEEF7"/>
    <w:rsid w:val="D5BF8823"/>
    <w:rsid w:val="D68D71CC"/>
    <w:rsid w:val="D77F4F3F"/>
    <w:rsid w:val="D7B6C6E5"/>
    <w:rsid w:val="D7EA0830"/>
    <w:rsid w:val="D7FE38B1"/>
    <w:rsid w:val="D8FBFA73"/>
    <w:rsid w:val="D9775338"/>
    <w:rsid w:val="D9ED4575"/>
    <w:rsid w:val="D9FB73C8"/>
    <w:rsid w:val="DB3EB26A"/>
    <w:rsid w:val="DB71E5D7"/>
    <w:rsid w:val="DBBDF99E"/>
    <w:rsid w:val="DBFAC2BD"/>
    <w:rsid w:val="DBFE056A"/>
    <w:rsid w:val="DBFE2D95"/>
    <w:rsid w:val="DBFF6958"/>
    <w:rsid w:val="DBFFA35C"/>
    <w:rsid w:val="DC7079B8"/>
    <w:rsid w:val="DDC73EA4"/>
    <w:rsid w:val="DDEA9DB5"/>
    <w:rsid w:val="DDEFB620"/>
    <w:rsid w:val="DDF7B110"/>
    <w:rsid w:val="DDFACF1B"/>
    <w:rsid w:val="DE26664F"/>
    <w:rsid w:val="DEA88622"/>
    <w:rsid w:val="DECF8480"/>
    <w:rsid w:val="DEFD7BCC"/>
    <w:rsid w:val="DEFF555B"/>
    <w:rsid w:val="DEFFFCE5"/>
    <w:rsid w:val="DF555E8A"/>
    <w:rsid w:val="DF5FB237"/>
    <w:rsid w:val="DF6F0574"/>
    <w:rsid w:val="DF71C1B6"/>
    <w:rsid w:val="DF739FE6"/>
    <w:rsid w:val="DF7CBB74"/>
    <w:rsid w:val="DF7F1035"/>
    <w:rsid w:val="DF981283"/>
    <w:rsid w:val="DF9F2354"/>
    <w:rsid w:val="DFB6BB57"/>
    <w:rsid w:val="DFB78A11"/>
    <w:rsid w:val="DFBFC99D"/>
    <w:rsid w:val="DFCFD5D9"/>
    <w:rsid w:val="DFD51B74"/>
    <w:rsid w:val="DFDF0823"/>
    <w:rsid w:val="DFF19FDB"/>
    <w:rsid w:val="DFF9DC22"/>
    <w:rsid w:val="DFFA53A0"/>
    <w:rsid w:val="DFFD033B"/>
    <w:rsid w:val="E2E258B7"/>
    <w:rsid w:val="E2FD4A86"/>
    <w:rsid w:val="E3F5EA69"/>
    <w:rsid w:val="E4DF5CB2"/>
    <w:rsid w:val="E5F61619"/>
    <w:rsid w:val="E5F7F7C4"/>
    <w:rsid w:val="E678AD0B"/>
    <w:rsid w:val="E7975A34"/>
    <w:rsid w:val="E7BE626D"/>
    <w:rsid w:val="E7C98331"/>
    <w:rsid w:val="E7D65C77"/>
    <w:rsid w:val="E7DF780B"/>
    <w:rsid w:val="E8BF8A7B"/>
    <w:rsid w:val="E9F2982E"/>
    <w:rsid w:val="E9F74913"/>
    <w:rsid w:val="EAB7D908"/>
    <w:rsid w:val="EB4F4CB9"/>
    <w:rsid w:val="EB652E5F"/>
    <w:rsid w:val="EBD784F9"/>
    <w:rsid w:val="EBDFA6AF"/>
    <w:rsid w:val="EBEB61AB"/>
    <w:rsid w:val="EBFF520C"/>
    <w:rsid w:val="EBFFFBFD"/>
    <w:rsid w:val="ECD6242D"/>
    <w:rsid w:val="ECFFBF8D"/>
    <w:rsid w:val="EDBF74B4"/>
    <w:rsid w:val="EDDF247D"/>
    <w:rsid w:val="EDF30FDE"/>
    <w:rsid w:val="EDFE99AA"/>
    <w:rsid w:val="EEE7A454"/>
    <w:rsid w:val="EEF59739"/>
    <w:rsid w:val="EEFBBBE1"/>
    <w:rsid w:val="EEFF6050"/>
    <w:rsid w:val="EF7AFF1D"/>
    <w:rsid w:val="EF7F0EA4"/>
    <w:rsid w:val="EFEF4F64"/>
    <w:rsid w:val="EFEFC754"/>
    <w:rsid w:val="EFFDCDA9"/>
    <w:rsid w:val="EFFE4744"/>
    <w:rsid w:val="EFFF0352"/>
    <w:rsid w:val="EFFF11D7"/>
    <w:rsid w:val="EFFF4A57"/>
    <w:rsid w:val="EFFFDA86"/>
    <w:rsid w:val="F0BD8DA6"/>
    <w:rsid w:val="F1EFB596"/>
    <w:rsid w:val="F2579F96"/>
    <w:rsid w:val="F29B75BD"/>
    <w:rsid w:val="F2EBFBBF"/>
    <w:rsid w:val="F32D2AB6"/>
    <w:rsid w:val="F32F82A9"/>
    <w:rsid w:val="F3AFEEC5"/>
    <w:rsid w:val="F3D49FEA"/>
    <w:rsid w:val="F3E95FF9"/>
    <w:rsid w:val="F3E98721"/>
    <w:rsid w:val="F3EF1634"/>
    <w:rsid w:val="F3F70ACD"/>
    <w:rsid w:val="F5F77844"/>
    <w:rsid w:val="F5FB7AA9"/>
    <w:rsid w:val="F5FFA958"/>
    <w:rsid w:val="F667F775"/>
    <w:rsid w:val="F69A58DB"/>
    <w:rsid w:val="F6BEAC75"/>
    <w:rsid w:val="F6C620CE"/>
    <w:rsid w:val="F6FAE480"/>
    <w:rsid w:val="F6FD1E3A"/>
    <w:rsid w:val="F6FF659D"/>
    <w:rsid w:val="F70ECAE9"/>
    <w:rsid w:val="F73DD465"/>
    <w:rsid w:val="F74D8583"/>
    <w:rsid w:val="F75FDE55"/>
    <w:rsid w:val="F77B9DE9"/>
    <w:rsid w:val="F77FB2B7"/>
    <w:rsid w:val="F797D585"/>
    <w:rsid w:val="F79F75A2"/>
    <w:rsid w:val="F7BB359E"/>
    <w:rsid w:val="F7BBAEE6"/>
    <w:rsid w:val="F7BF57B1"/>
    <w:rsid w:val="F7BF7E08"/>
    <w:rsid w:val="F7BFDC46"/>
    <w:rsid w:val="F7BFE8E6"/>
    <w:rsid w:val="F7D28D84"/>
    <w:rsid w:val="F7D7A467"/>
    <w:rsid w:val="F7DF00D2"/>
    <w:rsid w:val="F7DFC868"/>
    <w:rsid w:val="F7F74D80"/>
    <w:rsid w:val="F7F779D9"/>
    <w:rsid w:val="F7FD8EAA"/>
    <w:rsid w:val="F7FDE79F"/>
    <w:rsid w:val="F7FED050"/>
    <w:rsid w:val="F7FED5F5"/>
    <w:rsid w:val="F7FF0B31"/>
    <w:rsid w:val="F8FD42B6"/>
    <w:rsid w:val="F95FF4E8"/>
    <w:rsid w:val="F97A675F"/>
    <w:rsid w:val="F9CFDD41"/>
    <w:rsid w:val="FA5A0498"/>
    <w:rsid w:val="FADE60D6"/>
    <w:rsid w:val="FADFDDF8"/>
    <w:rsid w:val="FAF37A1F"/>
    <w:rsid w:val="FAFF33F4"/>
    <w:rsid w:val="FB2E1650"/>
    <w:rsid w:val="FB3BF151"/>
    <w:rsid w:val="FB3BF44E"/>
    <w:rsid w:val="FB6D2FAD"/>
    <w:rsid w:val="FB99A6BE"/>
    <w:rsid w:val="FBB76103"/>
    <w:rsid w:val="FBEB053D"/>
    <w:rsid w:val="FBEE649C"/>
    <w:rsid w:val="FBF5E0E5"/>
    <w:rsid w:val="FC1FA29C"/>
    <w:rsid w:val="FC6E44A2"/>
    <w:rsid w:val="FCED90AE"/>
    <w:rsid w:val="FCF33AF8"/>
    <w:rsid w:val="FCF54222"/>
    <w:rsid w:val="FCF90CE9"/>
    <w:rsid w:val="FCFD075F"/>
    <w:rsid w:val="FCFD2F6A"/>
    <w:rsid w:val="FCFF32E1"/>
    <w:rsid w:val="FD3D2F64"/>
    <w:rsid w:val="FD5A3414"/>
    <w:rsid w:val="FD5F8A28"/>
    <w:rsid w:val="FD5FA23F"/>
    <w:rsid w:val="FD7B36E4"/>
    <w:rsid w:val="FD7BF86C"/>
    <w:rsid w:val="FDA74ECC"/>
    <w:rsid w:val="FDABBA5B"/>
    <w:rsid w:val="FDB3EB79"/>
    <w:rsid w:val="FDB744B2"/>
    <w:rsid w:val="FDBC5BA1"/>
    <w:rsid w:val="FDCF7EF8"/>
    <w:rsid w:val="FDEFA9DA"/>
    <w:rsid w:val="FDF8D5A6"/>
    <w:rsid w:val="FDFDF752"/>
    <w:rsid w:val="FDFED3F8"/>
    <w:rsid w:val="FDFEEA4F"/>
    <w:rsid w:val="FDFF2FF2"/>
    <w:rsid w:val="FE23ABD3"/>
    <w:rsid w:val="FE73F3D9"/>
    <w:rsid w:val="FE75C175"/>
    <w:rsid w:val="FE7B5138"/>
    <w:rsid w:val="FE7FE82B"/>
    <w:rsid w:val="FEAF6E88"/>
    <w:rsid w:val="FEAF94A0"/>
    <w:rsid w:val="FEB34B67"/>
    <w:rsid w:val="FED6775C"/>
    <w:rsid w:val="FEDBD6FC"/>
    <w:rsid w:val="FEDDB4DB"/>
    <w:rsid w:val="FEDE53EF"/>
    <w:rsid w:val="FEDFC987"/>
    <w:rsid w:val="FEF33490"/>
    <w:rsid w:val="FEFC8A26"/>
    <w:rsid w:val="FEFC93A8"/>
    <w:rsid w:val="FEFD165A"/>
    <w:rsid w:val="FEFE9A8A"/>
    <w:rsid w:val="FEFF3C53"/>
    <w:rsid w:val="FEFF5AF7"/>
    <w:rsid w:val="FEFFFB54"/>
    <w:rsid w:val="FF0BC46F"/>
    <w:rsid w:val="FF1DAAFF"/>
    <w:rsid w:val="FF257EDD"/>
    <w:rsid w:val="FF2F1292"/>
    <w:rsid w:val="FF2FB679"/>
    <w:rsid w:val="FF383570"/>
    <w:rsid w:val="FF4185CB"/>
    <w:rsid w:val="FF49DA4E"/>
    <w:rsid w:val="FF5BE425"/>
    <w:rsid w:val="FF5F7413"/>
    <w:rsid w:val="FF77EAB0"/>
    <w:rsid w:val="FF7DCE4D"/>
    <w:rsid w:val="FF7F2505"/>
    <w:rsid w:val="FF7F9169"/>
    <w:rsid w:val="FF9F430F"/>
    <w:rsid w:val="FFAEC621"/>
    <w:rsid w:val="FFAFD10E"/>
    <w:rsid w:val="FFB33907"/>
    <w:rsid w:val="FFBB43A6"/>
    <w:rsid w:val="FFBB67E7"/>
    <w:rsid w:val="FFBDBC8B"/>
    <w:rsid w:val="FFBF3E95"/>
    <w:rsid w:val="FFBF7084"/>
    <w:rsid w:val="FFC7BE8C"/>
    <w:rsid w:val="FFCE2494"/>
    <w:rsid w:val="FFCF6C57"/>
    <w:rsid w:val="FFDB0D31"/>
    <w:rsid w:val="FFDC2446"/>
    <w:rsid w:val="FFDDC339"/>
    <w:rsid w:val="FFDDDA3B"/>
    <w:rsid w:val="FFDDF0B1"/>
    <w:rsid w:val="FFDF9670"/>
    <w:rsid w:val="FFE927F4"/>
    <w:rsid w:val="FFED7F22"/>
    <w:rsid w:val="FFF7CD2F"/>
    <w:rsid w:val="FFFB33BC"/>
    <w:rsid w:val="FFFBC910"/>
    <w:rsid w:val="FFFD5D19"/>
    <w:rsid w:val="FFFDBBE2"/>
    <w:rsid w:val="FFFDE735"/>
    <w:rsid w:val="FFFE2E8E"/>
    <w:rsid w:val="FFFF2560"/>
    <w:rsid w:val="FFFF26BA"/>
    <w:rsid w:val="FFFFAB2C"/>
    <w:rsid w:val="FFFFF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58"/>
      <w:ind w:right="17"/>
      <w:jc w:val="left"/>
      <w:outlineLvl w:val="0"/>
    </w:pPr>
    <w:rPr>
      <w:rFonts w:ascii="仿宋" w:hAnsi="仿宋" w:eastAsia="黑体" w:cs="仿宋"/>
      <w:sz w:val="44"/>
      <w:szCs w:val="44"/>
      <w:lang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9"/>
    <w:rPr>
      <w:rFonts w:ascii="仿宋" w:hAnsi="仿宋" w:eastAsia="黑体" w:cs="仿宋"/>
      <w:sz w:val="44"/>
      <w:szCs w:val="44"/>
      <w:lang w:val="en-US" w:eastAsia="zh-CN" w:bidi="ar-SA"/>
    </w:rPr>
  </w:style>
  <w:style w:type="paragraph" w:customStyle="1" w:styleId="10">
    <w:name w:val="Table Text"/>
    <w:basedOn w:val="1"/>
    <w:semiHidden/>
    <w:qFormat/>
    <w:uiPriority w:val="0"/>
    <w:rPr>
      <w:rFonts w:ascii="宋体" w:hAnsi="宋体" w:eastAsia="宋体" w:cs="宋体"/>
      <w:sz w:val="15"/>
      <w:szCs w:val="15"/>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Words>
  <Characters>110</Characters>
  <Lines>0</Lines>
  <Paragraphs>0</Paragraphs>
  <TotalTime>15</TotalTime>
  <ScaleCrop>false</ScaleCrop>
  <LinksUpToDate>false</LinksUpToDate>
  <CharactersWithSpaces>118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2024-12-06T04:00:00Z</dcterms:created>
  <dc:creator>国苑电脑</dc:creator>
  <cp:lastModifiedBy>yyadmin</cp:lastModifiedBy>
  <cp:lastPrinted>2025-03-21T10:19:00Z</cp:lastPrinted>
  <dcterms:modified xsi:type="dcterms:W3CDTF">2025-03-28T09:25:44Z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A9A4F463D2D24625B50E9350439A6E3D_11</vt:lpwstr>
  </property>
</Properties>
</file>