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5D132">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岳阳市自然资源和规划局</w:t>
      </w:r>
    </w:p>
    <w:p w14:paraId="5807D50D">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lang w:val="en-US" w:eastAsia="zh-CN"/>
        </w:rPr>
        <w:t>关于印发《岳阳市关于支持</w:t>
      </w:r>
      <w:r>
        <w:rPr>
          <w:rFonts w:hint="eastAsia" w:ascii="方正小标宋简体" w:hAnsi="方正小标宋简体" w:eastAsia="方正小标宋简体" w:cs="方正小标宋简体"/>
          <w:color w:val="auto"/>
          <w:sz w:val="44"/>
          <w:szCs w:val="44"/>
        </w:rPr>
        <w:t>城市更新</w:t>
      </w:r>
      <w:r>
        <w:rPr>
          <w:rFonts w:hint="eastAsia" w:ascii="方正小标宋简体" w:hAnsi="方正小标宋简体" w:eastAsia="方正小标宋简体" w:cs="方正小标宋简体"/>
          <w:color w:val="auto"/>
          <w:sz w:val="44"/>
          <w:szCs w:val="44"/>
          <w:lang w:val="en-US" w:eastAsia="zh-CN"/>
        </w:rPr>
        <w:t>行动的若干政策措施</w:t>
      </w:r>
      <w:r>
        <w:rPr>
          <w:rFonts w:hint="eastAsia" w:ascii="方正小标宋简体" w:hAnsi="方正小标宋简体" w:eastAsia="方正小标宋简体" w:cs="方正小标宋简体"/>
          <w:color w:val="auto"/>
          <w:sz w:val="44"/>
          <w:szCs w:val="44"/>
        </w:rPr>
        <w:t>（试行）</w:t>
      </w:r>
      <w:r>
        <w:rPr>
          <w:rFonts w:hint="eastAsia" w:ascii="方正小标宋简体" w:hAnsi="方正小标宋简体" w:eastAsia="方正小标宋简体" w:cs="方正小标宋简体"/>
          <w:color w:val="auto"/>
          <w:sz w:val="44"/>
          <w:szCs w:val="44"/>
          <w:lang w:val="en-US" w:eastAsia="zh-CN"/>
        </w:rPr>
        <w:t>》的通知</w:t>
      </w:r>
    </w:p>
    <w:p w14:paraId="60A7DCB7">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bookmarkStart w:id="0" w:name="_GoBack"/>
      <w:bookmarkEnd w:id="0"/>
    </w:p>
    <w:p w14:paraId="4913000F">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14:paraId="509CD36B">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各区人民政府（管委会）自然资源局、局属各科室（二级机构）：</w:t>
      </w:r>
    </w:p>
    <w:p w14:paraId="1660893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《关于支持</w:t>
      </w:r>
      <w:r>
        <w:rPr>
          <w:rFonts w:hint="eastAsia" w:ascii="仿宋_GB2312" w:hAnsi="仿宋_GB2312" w:eastAsia="仿宋_GB2312" w:cs="仿宋_GB2312"/>
          <w:color w:val="auto"/>
          <w:sz w:val="32"/>
          <w:szCs w:val="32"/>
        </w:rPr>
        <w:t>城市更新</w:t>
      </w:r>
      <w:r>
        <w:rPr>
          <w:rFonts w:hint="eastAsia" w:ascii="仿宋_GB2312" w:hAnsi="仿宋_GB2312" w:eastAsia="仿宋_GB2312" w:cs="仿宋_GB2312"/>
          <w:color w:val="auto"/>
          <w:sz w:val="32"/>
          <w:szCs w:val="32"/>
          <w:lang w:val="en-US" w:eastAsia="zh-CN"/>
        </w:rPr>
        <w:t>行动的若干政策措施》</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color w:val="auto"/>
          <w:sz w:val="32"/>
          <w:szCs w:val="32"/>
          <w:lang w:val="en-US" w:eastAsia="zh-CN"/>
        </w:rPr>
        <w:t>已经市人民政府同意，现印发给你们，请认真贯彻执行。</w:t>
      </w:r>
    </w:p>
    <w:p w14:paraId="72DE10D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70DF316">
      <w:pPr>
        <w:keepNext w:val="0"/>
        <w:keepLines w:val="0"/>
        <w:pageBreakBefore w:val="0"/>
        <w:kinsoku/>
        <w:overflowPunct/>
        <w:topLinePunct w:val="0"/>
        <w:autoSpaceDE/>
        <w:autoSpaceDN/>
        <w:bidi w:val="0"/>
        <w:adjustRightInd/>
        <w:snapToGrid/>
        <w:spacing w:line="600" w:lineRule="exact"/>
        <w:ind w:firstLine="1920" w:firstLineChars="6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岳阳市自然资源和规划局</w:t>
      </w:r>
    </w:p>
    <w:p w14:paraId="18A97CA2">
      <w:pPr>
        <w:keepNext w:val="0"/>
        <w:keepLines w:val="0"/>
        <w:pageBreakBefore w:val="0"/>
        <w:kinsoku/>
        <w:wordWrap w:val="0"/>
        <w:overflowPunct/>
        <w:topLinePunct w:val="0"/>
        <w:autoSpaceDE/>
        <w:autoSpaceDN/>
        <w:bidi w:val="0"/>
        <w:adjustRightInd/>
        <w:snapToGrid/>
        <w:spacing w:line="600" w:lineRule="exact"/>
        <w:ind w:firstLine="1920" w:firstLineChars="6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  月   日</w:t>
      </w:r>
    </w:p>
    <w:p w14:paraId="0CF56E4B">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4C1A0EF7">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《岳阳市关于支持</w:t>
      </w:r>
      <w:r>
        <w:rPr>
          <w:rFonts w:hint="eastAsia" w:ascii="黑体" w:hAnsi="黑体" w:eastAsia="黑体" w:cs="黑体"/>
          <w:color w:val="auto"/>
          <w:sz w:val="32"/>
          <w:szCs w:val="32"/>
        </w:rPr>
        <w:t>城市更新</w:t>
      </w:r>
      <w:r>
        <w:rPr>
          <w:rFonts w:hint="eastAsia" w:ascii="黑体" w:hAnsi="黑体" w:eastAsia="黑体" w:cs="黑体"/>
          <w:color w:val="auto"/>
          <w:sz w:val="32"/>
          <w:szCs w:val="32"/>
          <w:lang w:val="en-US" w:eastAsia="zh-CN"/>
        </w:rPr>
        <w:t>行动的若干政策措施</w:t>
      </w:r>
      <w:r>
        <w:rPr>
          <w:rFonts w:hint="eastAsia" w:ascii="黑体" w:hAnsi="黑体" w:eastAsia="黑体" w:cs="黑体"/>
          <w:color w:val="auto"/>
          <w:sz w:val="32"/>
          <w:szCs w:val="32"/>
        </w:rPr>
        <w:t>（试行）</w:t>
      </w:r>
      <w:r>
        <w:rPr>
          <w:rFonts w:hint="eastAsia" w:ascii="黑体" w:hAnsi="黑体" w:eastAsia="黑体" w:cs="黑体"/>
          <w:color w:val="auto"/>
          <w:sz w:val="32"/>
          <w:szCs w:val="32"/>
          <w:lang w:val="en-US" w:eastAsia="zh-CN"/>
        </w:rPr>
        <w:t>》</w:t>
      </w:r>
    </w:p>
    <w:p w14:paraId="2170B9F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14:paraId="2B5E748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第一条（总则）  为认真贯彻落实《中共中央 国务院关于推动城市高质量发展的意见》《中共中央办公厅 国务院办公厅关于持续推进城市更新行动的意见》和自然资源部、住房和城乡建设部《关于进一步支持城市更新行动若干措施的通知》（自然资发〔2025〕226号）政策文件精神，主动适应城市发展模式转型，更好发挥政策引领作用，大力实施城市更新行动，充分发挥城市更新在节约集约利用土地、完善城市公共服务等方面的重要作用，依据相关法律法规和文件精神，结合本市实际，制定本措施。</w:t>
      </w:r>
    </w:p>
    <w:p w14:paraId="5ED580D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第二条（适用范围） 本政策措施</w:t>
      </w:r>
      <w:r>
        <w:rPr>
          <w:rFonts w:hint="eastAsia" w:ascii="仿宋_GB2312" w:hAnsi="仿宋_GB2312" w:eastAsia="仿宋_GB2312" w:cs="仿宋_GB2312"/>
          <w:color w:val="auto"/>
          <w:sz w:val="32"/>
          <w:szCs w:val="32"/>
        </w:rPr>
        <w:t>适用于</w:t>
      </w:r>
      <w:r>
        <w:rPr>
          <w:rFonts w:hint="eastAsia" w:ascii="仿宋_GB2312" w:hAnsi="仿宋_GB2312" w:eastAsia="仿宋_GB2312" w:cs="仿宋_GB2312"/>
          <w:color w:val="auto"/>
          <w:sz w:val="32"/>
          <w:szCs w:val="32"/>
          <w:lang w:val="en-US" w:eastAsia="zh-CN"/>
        </w:rPr>
        <w:t>市中心城区</w:t>
      </w:r>
      <w:r>
        <w:rPr>
          <w:rFonts w:hint="eastAsia" w:ascii="仿宋_GB2312" w:hAnsi="仿宋_GB2312" w:eastAsia="仿宋_GB2312" w:cs="仿宋_GB2312"/>
          <w:color w:val="auto"/>
          <w:sz w:val="32"/>
          <w:szCs w:val="32"/>
        </w:rPr>
        <w:t>范围内已列入城市更新项目库的项目。</w:t>
      </w:r>
    </w:p>
    <w:p w14:paraId="7D4D98E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第三条（项目库管理）  经市人民政府批准或市级议事机构审定的城市更新项目，纳入更新项目库进行清单化管理。项目清单实行动态调整机制，具体统筹管理工作由市资规局城市更新专班负责。</w:t>
      </w:r>
    </w:p>
    <w:p w14:paraId="0A9CDAD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第四条（详规动态调整） 采取“优化调整+清单管理”的方式增强详细规划适应性。因城市更新改造项目实施需要，确需调整详细规划的可通过规划修改或技术修正等方式，动态开展更新类详细规划优化调整工作。明确详细规划技术修正的情形，简化详细规划修改程序。同时，结合新产业、新业态发展需求，制定土地混合开发和空间复合利用正面清单和管控要求，对符合正面清单的，即视为符合详细规划。按程序和相关要求予以变更的的详细规划纳入国土空间规划“一张图”实施监督。</w:t>
      </w:r>
    </w:p>
    <w:p w14:paraId="432DCEC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第五条（工矿仓储） 优化</w:t>
      </w:r>
      <w:r>
        <w:rPr>
          <w:rFonts w:hint="eastAsia" w:ascii="仿宋_GB2312" w:hAnsi="仿宋_GB2312" w:eastAsia="仿宋_GB2312" w:cs="仿宋_GB2312"/>
          <w:color w:val="auto"/>
          <w:sz w:val="32"/>
          <w:szCs w:val="32"/>
        </w:rPr>
        <w:t>工业、仓储用地使用权变更处置和供应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市更新范围内存量工业、仓储用地可根据区域产业发展规划进行产业转型升级调整为新型产业用地、新型工业用地；土地使用权人已依法取得的国有划拨工业、仓储用地补办出让或国有承租工业、仓储用地补办出让的，不再收回土地使用权，以协议方式办理土地手续；连片改造中无法避让的“天窗地”“插花地”“边角地”等少量国有工业、仓储用地（原则上不超过10亩），收购（收回）纳入储备后，可按协议方式供应给项目实施主体统一开发建设。</w:t>
      </w:r>
    </w:p>
    <w:p w14:paraId="511D885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单宗工业、仓储用地，原则上不允许调整为商品住宅、商业（变相建设服务型公寓）等经营性用地，确需规划调整的，不再列入城市更新项目，收购（收回）后纳入储备，以招拍挂方式重新供应。</w:t>
      </w:r>
    </w:p>
    <w:p w14:paraId="0EA14C0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第六条（公管公服交通绿化)  优化</w:t>
      </w:r>
      <w:r>
        <w:rPr>
          <w:rFonts w:hint="eastAsia" w:ascii="仿宋_GB2312" w:hAnsi="仿宋_GB2312" w:eastAsia="仿宋_GB2312" w:cs="仿宋_GB2312"/>
          <w:color w:val="auto"/>
          <w:sz w:val="32"/>
          <w:szCs w:val="32"/>
        </w:rPr>
        <w:t>公共管理与公共服务、公用设施、交通运输、公园绿地等用地使用权变更处置和供应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述用途之间相互转换的，不再收回土地使用权，依据规划按程序办理土地用途变更处置手续，新规划用途变更为商业、旅游、娱乐、商品住宅等经营性用地的，收购（收回）后纳入储备，以招拍挂方式重新供应；对需要统一规划、同步建设、难以拆分供地的混合类项目，经市政府批准，涉及兼容（配建）的经营性部分允许通过协议出让方式办理土地手续，统一由项目主要实施单位负责规划建设。</w:t>
      </w:r>
    </w:p>
    <w:p w14:paraId="53B4831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第七条（商住）  优化</w:t>
      </w:r>
      <w:r>
        <w:rPr>
          <w:rFonts w:hint="eastAsia" w:ascii="仿宋_GB2312" w:hAnsi="仿宋_GB2312" w:eastAsia="仿宋_GB2312" w:cs="仿宋_GB2312"/>
          <w:color w:val="auto"/>
          <w:sz w:val="32"/>
          <w:szCs w:val="32"/>
        </w:rPr>
        <w:t>商业、旅游、娱乐、商品住宅等经营性用地使用权变更处置和供应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原出让合同未约定用途变更需收回土地使用权的，可不再收回土地使用权，依据规划按程序办理土地用途变更处置手续，重新签订《国有土地使用权出让合同》，按规定补缴土地出让金。</w:t>
      </w:r>
    </w:p>
    <w:p w14:paraId="18AF132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第八条（原拆原建）  支持国有土地上老旧小区、建筑进行</w:t>
      </w:r>
      <w:r>
        <w:rPr>
          <w:rFonts w:hint="eastAsia" w:ascii="仿宋_GB2312" w:hAnsi="仿宋_GB2312" w:eastAsia="仿宋_GB2312" w:cs="仿宋_GB2312"/>
          <w:color w:val="auto"/>
          <w:sz w:val="32"/>
          <w:szCs w:val="32"/>
        </w:rPr>
        <w:t>城市更新原址拆除重建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在不违反法定上位规划强制性内容，以不低于现状条件为底线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在详细规划中对日照标准、建筑间距、退地界距离、退道路红线距离</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相关规划指标进行优化完善。满足权属清晰、无</w:t>
      </w:r>
      <w:r>
        <w:rPr>
          <w:rFonts w:hint="eastAsia" w:ascii="仿宋_GB2312" w:hAnsi="仿宋_GB2312" w:eastAsia="仿宋_GB2312" w:cs="仿宋_GB2312"/>
          <w:color w:val="auto"/>
          <w:sz w:val="32"/>
          <w:szCs w:val="32"/>
          <w:lang w:val="en-US" w:eastAsia="zh-CN"/>
        </w:rPr>
        <w:t>违建</w:t>
      </w:r>
      <w:r>
        <w:rPr>
          <w:rFonts w:hint="eastAsia" w:ascii="仿宋_GB2312" w:hAnsi="仿宋_GB2312" w:eastAsia="仿宋_GB2312" w:cs="仿宋_GB2312"/>
          <w:color w:val="auto"/>
          <w:sz w:val="32"/>
          <w:szCs w:val="32"/>
        </w:rPr>
        <w:t>现象、产权人改造意愿强烈、具备原址重建施工条件的旧住宅区，因公共利益需要、建成时间接近或超过设计使用年限（或经相关部门认定为D级危房），项目实施方案经各区人民政府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批准报市政府备案后，城市更新项目实施主体可采取以拆除重建为主、综合整治为辅的城市更新方式。</w:t>
      </w:r>
    </w:p>
    <w:p w14:paraId="59DFDF6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原址拆除重建项目不再编制控制性详细规划、不改变土地用途和使用权类型、不进行土地使用权处置。拆除前各区人民政府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建立拟拆除房屋的总面积、套数、户型等清单台账，不动产登记部门核查不动产登记信息、出具土地权属相关证明文件，经认定无违法现象、具备原址重建施工条件后，</w:t>
      </w:r>
      <w:r>
        <w:rPr>
          <w:rFonts w:hint="eastAsia" w:ascii="仿宋_GB2312" w:hAnsi="仿宋_GB2312" w:eastAsia="仿宋_GB2312" w:cs="仿宋_GB2312"/>
          <w:color w:val="auto"/>
          <w:sz w:val="32"/>
          <w:szCs w:val="32"/>
          <w:lang w:val="en-US" w:eastAsia="zh-CN"/>
        </w:rPr>
        <w:t>办理</w:t>
      </w:r>
      <w:r>
        <w:rPr>
          <w:rFonts w:hint="eastAsia" w:ascii="仿宋_GB2312" w:hAnsi="仿宋_GB2312" w:eastAsia="仿宋_GB2312" w:cs="仿宋_GB2312"/>
          <w:color w:val="auto"/>
          <w:sz w:val="32"/>
          <w:szCs w:val="32"/>
        </w:rPr>
        <w:t>《建设工程规划许可证》。房屋拆除后由不动产登记部门办理产权注销登记。</w:t>
      </w:r>
    </w:p>
    <w:p w14:paraId="428A624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对符合日照、建筑间距、退界要求的，不增加套数，可适当增加房屋建筑面积，在满足消防安全的前提下可适当增加物业管理、社区用房等</w:t>
      </w:r>
      <w:r>
        <w:rPr>
          <w:rFonts w:hint="eastAsia" w:ascii="仿宋_GB2312" w:hAnsi="仿宋_GB2312" w:eastAsia="仿宋_GB2312" w:cs="仿宋_GB2312"/>
          <w:color w:val="auto"/>
          <w:sz w:val="32"/>
          <w:szCs w:val="32"/>
          <w:lang w:val="en-US" w:eastAsia="zh-CN"/>
        </w:rPr>
        <w:t>公共配套</w:t>
      </w:r>
      <w:r>
        <w:rPr>
          <w:rFonts w:hint="eastAsia" w:ascii="仿宋_GB2312" w:hAnsi="仿宋_GB2312" w:eastAsia="仿宋_GB2312" w:cs="仿宋_GB2312"/>
          <w:color w:val="auto"/>
          <w:sz w:val="32"/>
          <w:szCs w:val="32"/>
        </w:rPr>
        <w:t>设施</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补充</w:t>
      </w:r>
      <w:r>
        <w:rPr>
          <w:rFonts w:hint="eastAsia" w:ascii="仿宋_GB2312" w:hAnsi="仿宋_GB2312" w:eastAsia="仿宋_GB2312" w:cs="仿宋_GB2312"/>
          <w:color w:val="auto"/>
          <w:sz w:val="32"/>
          <w:szCs w:val="32"/>
          <w:lang w:val="en-US" w:eastAsia="zh-CN"/>
        </w:rPr>
        <w:t>住宅套内</w:t>
      </w:r>
      <w:r>
        <w:rPr>
          <w:rFonts w:hint="eastAsia" w:ascii="仿宋_GB2312" w:hAnsi="仿宋_GB2312" w:eastAsia="仿宋_GB2312" w:cs="仿宋_GB2312"/>
          <w:color w:val="auto"/>
          <w:sz w:val="32"/>
          <w:szCs w:val="32"/>
        </w:rPr>
        <w:t>厨房、卫生间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每户面积控制在5平方米内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必备设施功能，不再收取土地价款，增加建筑面积主要用于优化户型，改善居住环境，完善配套设施等，地下空间开发可用于满足重建项目自身需求的机动车、非机动车停车以及可在地下设置的公配设施等，不再增收地下空间土地价款。完成重建后，不动产登记部门依据原土地证或土地查询证明、新核发的建设工程规划许可证、规划核实意见书、竣工备案表等材料办理不动产首次登记，以建设工程规划许可证建设单位为登记权利主体。</w:t>
      </w:r>
      <w:r>
        <w:rPr>
          <w:rFonts w:hint="eastAsia" w:ascii="仿宋_GB2312" w:hAnsi="仿宋_GB2312" w:eastAsia="仿宋_GB2312" w:cs="仿宋_GB2312"/>
          <w:color w:val="auto"/>
          <w:sz w:val="32"/>
          <w:szCs w:val="32"/>
          <w:lang w:val="en-US" w:eastAsia="zh-CN"/>
        </w:rPr>
        <w:t xml:space="preserve"> </w:t>
      </w:r>
    </w:p>
    <w:p w14:paraId="6A7F8DC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第九条（过渡政策） 支持</w:t>
      </w:r>
      <w:r>
        <w:rPr>
          <w:rFonts w:hint="eastAsia" w:ascii="仿宋_GB2312" w:hAnsi="仿宋_GB2312" w:eastAsia="仿宋_GB2312" w:cs="仿宋_GB2312"/>
          <w:color w:val="auto"/>
          <w:sz w:val="32"/>
          <w:szCs w:val="32"/>
        </w:rPr>
        <w:t>利用过渡期政策</w:t>
      </w:r>
      <w:r>
        <w:rPr>
          <w:rFonts w:hint="eastAsia" w:ascii="仿宋_GB2312" w:hAnsi="仿宋_GB2312" w:eastAsia="仿宋_GB2312" w:cs="仿宋_GB2312"/>
          <w:color w:val="auto"/>
          <w:sz w:val="32"/>
          <w:szCs w:val="32"/>
          <w:lang w:val="en-US" w:eastAsia="zh-CN"/>
        </w:rPr>
        <w:t>盘活</w:t>
      </w:r>
      <w:r>
        <w:rPr>
          <w:rFonts w:hint="eastAsia" w:ascii="仿宋_GB2312" w:hAnsi="仿宋_GB2312" w:eastAsia="仿宋_GB2312" w:cs="仿宋_GB2312"/>
          <w:color w:val="auto"/>
          <w:sz w:val="32"/>
          <w:szCs w:val="32"/>
        </w:rPr>
        <w:t>存量土地、房产资源</w:t>
      </w:r>
      <w:r>
        <w:rPr>
          <w:rFonts w:hint="eastAsia" w:ascii="仿宋_GB2312" w:hAnsi="仿宋_GB2312" w:eastAsia="仿宋_GB2312" w:cs="仿宋_GB2312"/>
          <w:color w:val="auto"/>
          <w:sz w:val="32"/>
          <w:szCs w:val="32"/>
          <w:lang w:val="en-US" w:eastAsia="zh-CN"/>
        </w:rPr>
        <w:t>发展优势产业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在不改变用地主体的条件下，城市更新项目符合更新专项规划、控制详细规划以及国家和本市支持的产业业态，经各区人民政府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批准报市政府备案后，在5年内实行按原用途、原权利类型使用土地的过渡期政策。过渡期内，可按新用途办理规划许可手续，不进行土地处置，不补缴土地价款，不办理不动产登记；过渡期满或转让时，经各区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评估，符合更新专项规划和产业发展方向，已实现实施方案既定的使用功能和预期效果的，可采取租赁或协议出让方式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依规划办理土地使用权处置手续。补缴土地价款评估基准日为过渡期起始日，建设用地使用权使用年期按原土地使用权剩余年期确定。过渡期起始日为核发建设工程规划许可证的日期。</w:t>
      </w:r>
    </w:p>
    <w:p w14:paraId="524000C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第十条（地价评估缴纳）  </w:t>
      </w:r>
      <w:r>
        <w:rPr>
          <w:rFonts w:hint="eastAsia" w:ascii="仿宋_GB2312" w:hAnsi="仿宋_GB2312" w:eastAsia="仿宋_GB2312" w:cs="仿宋_GB2312"/>
          <w:color w:val="auto"/>
          <w:sz w:val="32"/>
          <w:szCs w:val="32"/>
        </w:rPr>
        <w:t>城市更新项目中土地价款评估和缴纳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市更新项目通过收购（收回）纳入储备、重新供应的，按照相关要求评估土地价款；涉及新规划用途变更进行土地使用权处置的，按照新旧土地使用条件，委托有资质的土地评估机构进行市场评估，经集体决策后确定土地价款。若土地供应时，原地上建筑物经有关部门认定需保留、保护的，建筑物不再评估作价，随土地一并按现状供应。土地供应前，保留建筑物由各区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部门进行管理。</w:t>
      </w:r>
    </w:p>
    <w:p w14:paraId="50F2419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城市更新项目中涉及土地供应（处置）需缴纳（补缴）土地价款的，可分期缴纳，首次缴纳比例不低于50％，分期缴纳的最长期限不超过1年。价款缴纳</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比例不低于50%时，用地单位可先行办理</w:t>
      </w:r>
      <w:r>
        <w:rPr>
          <w:rFonts w:hint="eastAsia" w:ascii="仿宋_GB2312" w:hAnsi="仿宋_GB2312" w:eastAsia="仿宋_GB2312" w:cs="仿宋_GB2312"/>
          <w:color w:val="auto"/>
          <w:sz w:val="32"/>
          <w:szCs w:val="32"/>
          <w:lang w:val="en-US" w:eastAsia="zh-CN"/>
        </w:rPr>
        <w:t>整宗地</w:t>
      </w:r>
      <w:r>
        <w:rPr>
          <w:rFonts w:hint="eastAsia" w:ascii="仿宋_GB2312" w:hAnsi="仿宋_GB2312" w:eastAsia="仿宋_GB2312" w:cs="仿宋_GB2312"/>
          <w:color w:val="auto"/>
          <w:sz w:val="32"/>
          <w:szCs w:val="32"/>
        </w:rPr>
        <w:t>《建设用地规划许可证》和《建设工程规划许可证》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含修建性详细规划方案审批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等审批手续。</w:t>
      </w:r>
    </w:p>
    <w:p w14:paraId="13F064F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第十一条（用地许可）  </w:t>
      </w:r>
      <w:r>
        <w:rPr>
          <w:rFonts w:hint="eastAsia" w:ascii="仿宋_GB2312" w:hAnsi="仿宋_GB2312" w:eastAsia="仿宋_GB2312" w:cs="仿宋_GB2312"/>
          <w:color w:val="auto"/>
          <w:sz w:val="32"/>
          <w:szCs w:val="32"/>
        </w:rPr>
        <w:t>城市更新项目建设用地规划许可证办理</w:t>
      </w:r>
      <w:r>
        <w:rPr>
          <w:rFonts w:hint="eastAsia" w:ascii="仿宋_GB2312" w:hAnsi="仿宋_GB2312" w:eastAsia="仿宋_GB2312" w:cs="仿宋_GB2312"/>
          <w:color w:val="auto"/>
          <w:sz w:val="32"/>
          <w:szCs w:val="32"/>
          <w:lang w:eastAsia="zh-CN"/>
        </w:rPr>
        <w:t>。</w:t>
      </w:r>
    </w:p>
    <w:p w14:paraId="785E286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设用地使用权类型发生变化。城市更新范围内存量国有建设用地由划拨处置后变更为出让（含协议出让和招拍挂方式公开出让）的，在符合城市更新专项规划和控制性详细规划前提下，土地使用权人可持土地划拨处置批准文件、国有建设用地使用权出让合同及原建设用地规划许可证等材料，申请注销原建设用地规划许可证，核发新的建设用地规划许可证。</w:t>
      </w:r>
    </w:p>
    <w:p w14:paraId="5B608AD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设用地用途发生变化。城市更新范围内存量国有建设用地用途发生变化的，已按用途变更程序办理土地处置手续或重新签订国有建设用地使用权出让合同后，在符合城市更新专项规划和控制性详细规划前提下，土地使用权人可持土地用途变更处置批准文件或新签订的国有建设用地使用权出让合同，及原建设用地规划许可证等材料，申请注销原建设用地规划许可证，核发新的建设用地规划许可证。</w:t>
      </w:r>
    </w:p>
    <w:p w14:paraId="525AA810">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第十二条（工程许可）  支持</w:t>
      </w:r>
      <w:r>
        <w:rPr>
          <w:rFonts w:hint="eastAsia" w:ascii="仿宋_GB2312" w:hAnsi="仿宋_GB2312" w:eastAsia="仿宋_GB2312" w:cs="仿宋_GB2312"/>
          <w:color w:val="auto"/>
          <w:sz w:val="32"/>
          <w:szCs w:val="32"/>
        </w:rPr>
        <w:t>城市更新</w:t>
      </w:r>
      <w:r>
        <w:rPr>
          <w:rFonts w:hint="eastAsia" w:ascii="仿宋_GB2312" w:hAnsi="仿宋_GB2312" w:eastAsia="仿宋_GB2312" w:cs="仿宋_GB2312"/>
          <w:color w:val="auto"/>
          <w:sz w:val="32"/>
          <w:szCs w:val="32"/>
          <w:lang w:val="en-US" w:eastAsia="zh-CN"/>
        </w:rPr>
        <w:t>微改造</w:t>
      </w:r>
      <w:r>
        <w:rPr>
          <w:rFonts w:hint="eastAsia" w:ascii="仿宋_GB2312" w:hAnsi="仿宋_GB2312" w:eastAsia="仿宋_GB2312" w:cs="仿宋_GB2312"/>
          <w:color w:val="auto"/>
          <w:sz w:val="32"/>
          <w:szCs w:val="32"/>
        </w:rPr>
        <w:t>项目建设工程规划许可豁免</w:t>
      </w:r>
      <w:r>
        <w:rPr>
          <w:rFonts w:hint="eastAsia" w:ascii="仿宋_GB2312" w:hAnsi="仿宋_GB2312" w:eastAsia="仿宋_GB2312" w:cs="仿宋_GB2312"/>
          <w:color w:val="auto"/>
          <w:sz w:val="32"/>
          <w:szCs w:val="32"/>
          <w:lang w:eastAsia="zh-CN"/>
        </w:rPr>
        <w:t>。</w:t>
      </w:r>
    </w:p>
    <w:p w14:paraId="328FD27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（一）符合城市更新专项规划和控制性详细规划的城市更新建设项目，在保证公共安全和公共利益、不影响周边利害关系人合法权益的前提下，改善公共服务设施、提升社区公共空间服务功能（</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rPr>
        <w:t>加装电梯、无障碍设施、小区绿化场地、健身步道等）等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可以免于或无需开展建设工程设计方案联合审查，不再办理建设工程规划许可证，但必须在取得合法用地手续，满足消防、交通、安全等规范要求后，依据相关法律规定及相应主管部门的要求进行开工建设。</w:t>
      </w:r>
    </w:p>
    <w:p w14:paraId="5392B4E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属于建设工程规划许可豁免范围内的城市更新建设项目，在符合城市更新专项规划和控制性详细规划前提下，建设单位应持建设工程规划设计方案、使用土地的有关证明文件及项目批准、核准或备案文件等材料，提出办理建设工程规划许可申请。</w:t>
      </w:r>
    </w:p>
    <w:p w14:paraId="0C7EAA04">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第十三条</w:t>
      </w:r>
      <w:r>
        <w:rPr>
          <w:rFonts w:hint="eastAsia" w:ascii="仿宋_GB2312" w:hAnsi="仿宋_GB2312" w:eastAsia="仿宋_GB2312" w:cs="仿宋_GB2312"/>
          <w:color w:val="auto"/>
          <w:sz w:val="32"/>
          <w:szCs w:val="32"/>
          <w:lang w:val="en-US" w:eastAsia="zh-CN"/>
        </w:rPr>
        <w:t xml:space="preserve"> （组合供应）</w:t>
      </w:r>
      <w:r>
        <w:rPr>
          <w:rFonts w:hint="eastAsia" w:ascii="仿宋_GB2312" w:hAnsi="仿宋_GB2312" w:eastAsia="仿宋_GB2312" w:cs="仿宋_GB2312"/>
          <w:color w:val="auto"/>
          <w:sz w:val="32"/>
          <w:szCs w:val="32"/>
        </w:rPr>
        <w:t>鼓励资源资产组合供应整体运营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在城市更新单元内，积极开展特色资源调查和活化利用，支持将“地上+地下”空间使用权、“国有+集体”土地发展权、“生态产品+文化资源”经营权进行整体打包、组合供应，</w:t>
      </w:r>
      <w:r>
        <w:rPr>
          <w:rFonts w:hint="eastAsia" w:ascii="仿宋_GB2312" w:hAnsi="仿宋_GB2312" w:eastAsia="仿宋_GB2312" w:cs="仿宋_GB2312"/>
          <w:color w:val="auto"/>
          <w:sz w:val="32"/>
          <w:szCs w:val="32"/>
          <w:lang w:val="en-US" w:eastAsia="zh-CN"/>
        </w:rPr>
        <w:t>相关收益在更新单元内分配，</w:t>
      </w:r>
      <w:r>
        <w:rPr>
          <w:rFonts w:hint="eastAsia" w:ascii="仿宋_GB2312" w:hAnsi="仿宋_GB2312" w:eastAsia="仿宋_GB2312" w:cs="仿宋_GB2312"/>
          <w:color w:val="auto"/>
          <w:sz w:val="32"/>
          <w:szCs w:val="32"/>
          <w:lang w:eastAsia="zh-CN"/>
        </w:rPr>
        <w:t>推动零散地块连片开发。鼓励在历史街区、老旧小区、城中村、工业遗址改造及城市生态系统修复等项目中，探索实施多门类资源资产组合供应，以创新资源配置方式推动城市品质提升。</w:t>
      </w:r>
    </w:p>
    <w:p w14:paraId="7236A169">
      <w:pPr>
        <w:keepNext w:val="0"/>
        <w:keepLines w:val="0"/>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第十四条</w:t>
      </w:r>
      <w:r>
        <w:rPr>
          <w:rFonts w:hint="eastAsia" w:ascii="仿宋_GB2312" w:hAnsi="仿宋_GB2312" w:eastAsia="仿宋_GB2312" w:cs="仿宋_GB2312"/>
          <w:color w:val="auto"/>
          <w:sz w:val="32"/>
          <w:szCs w:val="32"/>
          <w:lang w:val="en-US" w:eastAsia="zh-CN"/>
        </w:rPr>
        <w:t>（不动产登记） 创新不动产登记服务。老旧住房自主更新项目，根据经批准的城市更新方案，全体权利人组成更新主体，更新前（房屋拆除）将原全体业主共有的国有建设用地使用权变更为多产权主体共同共有（或按份共有）,更新过程中可按照产权调整协议约定等，预编不动产单元，为原所有权、抵押权等权利主体办理预告登记，更新完成后，根据经批准的修建性详细规划方案和房屋分配协议等，具体产权人直接申请办理新建建筑物房地一体首次登记。</w:t>
      </w:r>
    </w:p>
    <w:p w14:paraId="6EDB18C1">
      <w:pPr>
        <w:keepNext w:val="0"/>
        <w:keepLines w:val="0"/>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第十五条 （妥处遗留问题）妥善处置历史遗留问题。按照依法依规、尊重历史、公平公正、包容审慎的原则，根据其成因并兼顾土地管理政策的延续性，在保障无过错方利益的前提下，妥善处置历史遗留问题。</w:t>
      </w:r>
      <w:r>
        <w:rPr>
          <w:rFonts w:hint="eastAsia" w:ascii="仿宋_GB2312" w:eastAsia="仿宋_GB2312" w:cs="Times New Roman"/>
          <w:color w:val="auto"/>
          <w:kern w:val="2"/>
          <w:sz w:val="32"/>
          <w:szCs w:val="32"/>
          <w:lang w:val="en-US" w:eastAsia="zh-CN" w:bidi="ar-SA"/>
        </w:rPr>
        <w:t>按照</w:t>
      </w:r>
      <w:r>
        <w:rPr>
          <w:rFonts w:hint="eastAsia" w:ascii="仿宋_GB2312" w:hAnsi="Calibri" w:eastAsia="仿宋_GB2312" w:cs="Times New Roman"/>
          <w:color w:val="auto"/>
          <w:kern w:val="2"/>
          <w:sz w:val="32"/>
          <w:szCs w:val="32"/>
          <w:lang w:val="en-US" w:eastAsia="zh-CN" w:bidi="ar-SA"/>
        </w:rPr>
        <w:t>“从旧</w:t>
      </w:r>
      <w:r>
        <w:rPr>
          <w:rFonts w:hint="eastAsia" w:ascii="仿宋_GB2312" w:eastAsia="仿宋_GB2312" w:cs="Times New Roman"/>
          <w:color w:val="auto"/>
          <w:kern w:val="2"/>
          <w:sz w:val="32"/>
          <w:szCs w:val="32"/>
          <w:lang w:val="en-US" w:eastAsia="zh-CN" w:bidi="ar-SA"/>
        </w:rPr>
        <w:t>兼</w:t>
      </w:r>
      <w:r>
        <w:rPr>
          <w:rFonts w:hint="eastAsia" w:ascii="仿宋_GB2312" w:hAnsi="Calibri" w:eastAsia="仿宋_GB2312" w:cs="Times New Roman"/>
          <w:color w:val="auto"/>
          <w:kern w:val="2"/>
          <w:sz w:val="32"/>
          <w:szCs w:val="32"/>
          <w:lang w:val="en-US" w:eastAsia="zh-CN" w:bidi="ar-SA"/>
        </w:rPr>
        <w:t>从轻”的原则，</w:t>
      </w:r>
      <w:r>
        <w:rPr>
          <w:rFonts w:hint="eastAsia" w:ascii="仿宋_GB2312" w:hAnsi="仿宋_GB2312" w:eastAsia="仿宋_GB2312" w:cs="仿宋_GB2312"/>
          <w:color w:val="auto"/>
          <w:sz w:val="32"/>
          <w:szCs w:val="32"/>
          <w:lang w:eastAsia="zh-CN"/>
        </w:rPr>
        <w:t>分类处置</w:t>
      </w:r>
      <w:r>
        <w:rPr>
          <w:rFonts w:hint="eastAsia" w:ascii="仿宋_GB2312" w:hAnsi="Calibri" w:eastAsia="仿宋_GB2312" w:cs="Times New Roman"/>
          <w:color w:val="auto"/>
          <w:kern w:val="2"/>
          <w:sz w:val="32"/>
          <w:szCs w:val="32"/>
          <w:lang w:val="en-US" w:eastAsia="zh-CN" w:bidi="ar-SA"/>
        </w:rPr>
        <w:t>历史存量违法建设</w:t>
      </w:r>
      <w:r>
        <w:rPr>
          <w:rFonts w:hint="eastAsia" w:ascii="仿宋_GB2312" w:eastAsia="仿宋_GB2312" w:cs="Times New Roman"/>
          <w:color w:val="auto"/>
          <w:kern w:val="2"/>
          <w:sz w:val="32"/>
          <w:szCs w:val="32"/>
          <w:lang w:val="en-US" w:eastAsia="zh-CN" w:bidi="ar-SA"/>
        </w:rPr>
        <w:t>，实施行政处罚时，依据</w:t>
      </w:r>
      <w:r>
        <w:rPr>
          <w:rFonts w:hint="eastAsia" w:ascii="仿宋_GB2312" w:hAnsi="Calibri" w:eastAsia="仿宋_GB2312" w:cs="Times New Roman"/>
          <w:color w:val="auto"/>
          <w:kern w:val="2"/>
          <w:sz w:val="32"/>
          <w:szCs w:val="32"/>
          <w:lang w:val="en-US" w:eastAsia="zh-CN" w:bidi="ar-SA"/>
        </w:rPr>
        <w:t>建设竣工</w:t>
      </w:r>
      <w:r>
        <w:rPr>
          <w:rFonts w:hint="eastAsia" w:ascii="仿宋_GB2312" w:eastAsia="仿宋_GB2312" w:cs="Times New Roman"/>
          <w:color w:val="auto"/>
          <w:kern w:val="2"/>
          <w:sz w:val="32"/>
          <w:szCs w:val="32"/>
          <w:lang w:val="en-US" w:eastAsia="zh-CN" w:bidi="ar-SA"/>
        </w:rPr>
        <w:t>的时间节点计算工程</w:t>
      </w:r>
      <w:r>
        <w:rPr>
          <w:rFonts w:hint="eastAsia" w:ascii="仿宋_GB2312" w:hAnsi="Calibri" w:eastAsia="仿宋_GB2312" w:cs="Times New Roman"/>
          <w:color w:val="auto"/>
          <w:kern w:val="2"/>
          <w:sz w:val="32"/>
          <w:szCs w:val="32"/>
          <w:lang w:val="en-US" w:eastAsia="zh-CN" w:bidi="ar-SA"/>
        </w:rPr>
        <w:t>造价和土地出让金、城市配套费补缴</w:t>
      </w:r>
      <w:r>
        <w:rPr>
          <w:rFonts w:hint="eastAsia" w:ascii="仿宋_GB2312" w:eastAsia="仿宋_GB2312" w:cs="Times New Roman"/>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对于历史形成的没有合法用地手续的建设用地，根据全国国土调查结果，区分发生的不同时期依法依规分类明确认定标准和处置政策，予以妥善处理，并纳入“一张图”实施监督，确保底数清晰、封闭运行，严守底线、控制风险。</w:t>
      </w:r>
    </w:p>
    <w:p w14:paraId="1AE5DA99">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锐字温帅小可爱简">
    <w:panose1 w:val="02010604000000000000"/>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EA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77EB7">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77EB7">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D3C9C"/>
    <w:rsid w:val="00B441AE"/>
    <w:rsid w:val="0159301C"/>
    <w:rsid w:val="01932AEC"/>
    <w:rsid w:val="01DB1C83"/>
    <w:rsid w:val="06874187"/>
    <w:rsid w:val="07183A2E"/>
    <w:rsid w:val="07B96478"/>
    <w:rsid w:val="087213D9"/>
    <w:rsid w:val="09E43526"/>
    <w:rsid w:val="0ED2440E"/>
    <w:rsid w:val="0FC50F7B"/>
    <w:rsid w:val="1537146E"/>
    <w:rsid w:val="153F7599"/>
    <w:rsid w:val="1597199B"/>
    <w:rsid w:val="1B222191"/>
    <w:rsid w:val="26B6786E"/>
    <w:rsid w:val="31855C99"/>
    <w:rsid w:val="359450A7"/>
    <w:rsid w:val="38771F9B"/>
    <w:rsid w:val="3A321C4A"/>
    <w:rsid w:val="3E83292A"/>
    <w:rsid w:val="42530320"/>
    <w:rsid w:val="467504AB"/>
    <w:rsid w:val="486439EF"/>
    <w:rsid w:val="48CD3C9C"/>
    <w:rsid w:val="496D013F"/>
    <w:rsid w:val="4A077951"/>
    <w:rsid w:val="4A8066E3"/>
    <w:rsid w:val="4B907CAA"/>
    <w:rsid w:val="4E742810"/>
    <w:rsid w:val="53376114"/>
    <w:rsid w:val="54A13C33"/>
    <w:rsid w:val="5B1C04B7"/>
    <w:rsid w:val="5C602626"/>
    <w:rsid w:val="5EF32F2A"/>
    <w:rsid w:val="5FB54312"/>
    <w:rsid w:val="61787D04"/>
    <w:rsid w:val="63EB0A27"/>
    <w:rsid w:val="641870AF"/>
    <w:rsid w:val="66134265"/>
    <w:rsid w:val="67063817"/>
    <w:rsid w:val="685651F8"/>
    <w:rsid w:val="6C9E6D94"/>
    <w:rsid w:val="6E2C4860"/>
    <w:rsid w:val="6F772651"/>
    <w:rsid w:val="6FAC7C04"/>
    <w:rsid w:val="6FC46FA9"/>
    <w:rsid w:val="72823B1A"/>
    <w:rsid w:val="74022904"/>
    <w:rsid w:val="74245B98"/>
    <w:rsid w:val="7BE12D67"/>
    <w:rsid w:val="7D585F36"/>
    <w:rsid w:val="D7BFFE58"/>
    <w:rsid w:val="DDF38E77"/>
    <w:rsid w:val="F2F79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4151</Words>
  <Characters>4163</Characters>
  <Lines>0</Lines>
  <Paragraphs>0</Paragraphs>
  <TotalTime>5</TotalTime>
  <ScaleCrop>false</ScaleCrop>
  <LinksUpToDate>false</LinksUpToDate>
  <CharactersWithSpaces>4209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2026-02-25T23:47:00Z</dcterms:created>
  <dc:creator>admin</dc:creator>
  <cp:lastModifiedBy>正南</cp:lastModifiedBy>
  <dcterms:modified xsi:type="dcterms:W3CDTF">2026-04-08T08:16:31Z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A4C35153379B4DB59E16F2015DB21B66_13</vt:lpwstr>
  </property>
  <property fmtid="{D5CDD505-2E9C-101B-9397-08002B2CF9AE}" pid="4" name="KSOTemplateDocerSaveRecord">
    <vt:lpwstr>eyJoZGlkIjoiMTc1MzRkYWFkODUwZGRlMGE0MzUwYjVkYWNiZTdmOWEiLCJ1c2VySWQiOiIzMTg4ODIyMTUifQ==</vt:lpwstr>
  </property>
</Properties>
</file>