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596DC">
      <w:pPr>
        <w:keepNext w:val="0"/>
        <w:keepLines w:val="0"/>
        <w:pageBreakBefore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val="en-US" w:eastAsia="zh-CN"/>
        </w:rPr>
      </w:pPr>
    </w:p>
    <w:p w14:paraId="53361677">
      <w:pPr>
        <w:keepNext w:val="0"/>
        <w:keepLines w:val="0"/>
        <w:pageBreakBefore w:val="0"/>
        <w:kinsoku/>
        <w:wordWrap/>
        <w:overflowPunct/>
        <w:topLinePunct w:val="0"/>
        <w:autoSpaceDE/>
        <w:autoSpaceDN/>
        <w:bidi w:val="0"/>
        <w:adjustRightInd/>
        <w:snapToGrid/>
        <w:ind w:firstLine="1040" w:firstLineChars="200"/>
        <w:jc w:val="center"/>
        <w:textAlignment w:val="auto"/>
        <w:rPr>
          <w:rFonts w:hint="default" w:ascii="Times New Roman" w:hAnsi="Times New Roman" w:eastAsia="方正小标宋_GBK" w:cs="Times New Roman"/>
          <w:sz w:val="52"/>
          <w:szCs w:val="52"/>
          <w:highlight w:val="none"/>
        </w:rPr>
      </w:pPr>
    </w:p>
    <w:p w14:paraId="47D0453B">
      <w:pPr>
        <w:keepNext w:val="0"/>
        <w:keepLines w:val="0"/>
        <w:pageBreakBefore w:val="0"/>
        <w:kinsoku/>
        <w:wordWrap/>
        <w:overflowPunct/>
        <w:topLinePunct w:val="0"/>
        <w:autoSpaceDE/>
        <w:autoSpaceDN/>
        <w:bidi w:val="0"/>
        <w:adjustRightInd/>
        <w:snapToGrid/>
        <w:ind w:left="2200" w:hanging="2200" w:hangingChars="50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年度岳阳市自然资源和规划局</w:t>
      </w:r>
    </w:p>
    <w:p w14:paraId="53D5F66A">
      <w:pPr>
        <w:keepNext w:val="0"/>
        <w:keepLines w:val="0"/>
        <w:pageBreakBefore w:val="0"/>
        <w:kinsoku/>
        <w:wordWrap/>
        <w:overflowPunct/>
        <w:topLinePunct w:val="0"/>
        <w:autoSpaceDE/>
        <w:autoSpaceDN/>
        <w:bidi w:val="0"/>
        <w:adjustRightInd/>
        <w:snapToGrid/>
        <w:ind w:left="2200" w:hanging="2200" w:hangingChars="50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部门</w:t>
      </w:r>
      <w:r>
        <w:rPr>
          <w:rFonts w:hint="eastAsia" w:ascii="方正小标宋简体" w:hAnsi="方正小标宋简体" w:eastAsia="方正小标宋简体" w:cs="方正小标宋简体"/>
          <w:sz w:val="44"/>
          <w:szCs w:val="44"/>
          <w:highlight w:val="none"/>
        </w:rPr>
        <w:t>整体支出绩效自评报告</w:t>
      </w:r>
    </w:p>
    <w:p w14:paraId="37E8162B">
      <w:pPr>
        <w:keepNext w:val="0"/>
        <w:keepLines w:val="0"/>
        <w:pageBreakBefore w:val="0"/>
        <w:kinsoku/>
        <w:wordWrap/>
        <w:overflowPunct/>
        <w:topLinePunct w:val="0"/>
        <w:autoSpaceDE/>
        <w:autoSpaceDN/>
        <w:bidi w:val="0"/>
        <w:adjustRightInd/>
        <w:snapToGrid/>
        <w:ind w:firstLine="1041" w:firstLineChars="200"/>
        <w:jc w:val="center"/>
        <w:textAlignment w:val="auto"/>
        <w:rPr>
          <w:rFonts w:hint="default" w:ascii="Times New Roman" w:hAnsi="Times New Roman" w:eastAsia="方正小标宋_GBK" w:cs="Times New Roman"/>
          <w:b/>
          <w:sz w:val="52"/>
          <w:szCs w:val="52"/>
          <w:highlight w:val="none"/>
        </w:rPr>
      </w:pPr>
    </w:p>
    <w:p w14:paraId="6D1B0444">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20533324">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7A0BDA70">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3280593B">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786C38B9">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307B40AA">
      <w:pPr>
        <w:keepNext w:val="0"/>
        <w:keepLines w:val="0"/>
        <w:pageBreakBefore w:val="0"/>
        <w:kinsoku/>
        <w:wordWrap/>
        <w:overflowPunct/>
        <w:topLinePunct w:val="0"/>
        <w:autoSpaceDE/>
        <w:autoSpaceDN/>
        <w:bidi w:val="0"/>
        <w:adjustRightInd/>
        <w:snapToGrid/>
        <w:ind w:firstLine="643" w:firstLineChars="200"/>
        <w:jc w:val="center"/>
        <w:textAlignment w:val="auto"/>
        <w:rPr>
          <w:rFonts w:hint="default" w:ascii="Times New Roman" w:hAnsi="Times New Roman" w:eastAsia="楷体_GB2312" w:cs="Times New Roman"/>
          <w:b/>
          <w:sz w:val="32"/>
          <w:szCs w:val="32"/>
          <w:highlight w:val="none"/>
        </w:rPr>
      </w:pPr>
    </w:p>
    <w:p w14:paraId="3FAC1AFA">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72719BCB">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624B1F2D">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5E7ABE47">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黑体" w:cs="Times New Roman"/>
          <w:sz w:val="32"/>
          <w:szCs w:val="32"/>
          <w:highlight w:val="none"/>
        </w:rPr>
      </w:pPr>
    </w:p>
    <w:p w14:paraId="0F6CE352">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2B705B6C">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69BB075F">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黑体" w:cs="Times New Roman"/>
          <w:sz w:val="32"/>
          <w:szCs w:val="32"/>
          <w:highlight w:val="none"/>
        </w:rPr>
      </w:pPr>
    </w:p>
    <w:p w14:paraId="30641714">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default" w:ascii="Times New Roman" w:hAnsi="Times New Roman" w:eastAsia="仿宋_GB2312" w:cs="Times New Roman"/>
          <w:sz w:val="32"/>
          <w:szCs w:val="32"/>
          <w:highlight w:val="none"/>
          <w:u w:val="single"/>
        </w:rPr>
        <w:t>（盖章）</w:t>
      </w:r>
    </w:p>
    <w:p w14:paraId="46CA46E0">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年  月  日</w:t>
      </w:r>
    </w:p>
    <w:p w14:paraId="50D4B949">
      <w:pPr>
        <w:keepNext w:val="0"/>
        <w:keepLines w:val="0"/>
        <w:pageBreakBefore w:val="0"/>
        <w:kinsoku/>
        <w:wordWrap/>
        <w:overflowPunct/>
        <w:topLinePunct w:val="0"/>
        <w:autoSpaceDE/>
        <w:autoSpaceDN/>
        <w:bidi w:val="0"/>
        <w:adjustRightInd/>
        <w:snapToGrid/>
        <w:ind w:firstLine="640" w:firstLineChars="200"/>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（此页为封面）</w:t>
      </w:r>
    </w:p>
    <w:p w14:paraId="120B2D56">
      <w:pPr>
        <w:keepNext w:val="0"/>
        <w:keepLines w:val="0"/>
        <w:pageBreakBefore w:val="0"/>
        <w:kinsoku/>
        <w:wordWrap/>
        <w:overflowPunct/>
        <w:topLinePunct w:val="0"/>
        <w:autoSpaceDE/>
        <w:autoSpaceDN/>
        <w:bidi w:val="0"/>
        <w:adjustRightInd/>
        <w:snapToGrid/>
        <w:ind w:left="2200" w:hanging="1600" w:hangingChars="500"/>
        <w:jc w:val="center"/>
        <w:textAlignment w:val="auto"/>
        <w:rPr>
          <w:rFonts w:hint="eastAsia" w:ascii="方正小标宋简体" w:hAnsi="方正小标宋简体" w:eastAsia="方正小标宋简体" w:cs="方正小标宋简体"/>
          <w:sz w:val="44"/>
          <w:szCs w:val="44"/>
          <w:highlight w:val="none"/>
        </w:rPr>
      </w:pPr>
      <w:r>
        <w:rPr>
          <w:rFonts w:hint="default" w:ascii="Times New Roman" w:hAnsi="Times New Roman" w:eastAsia="仿宋_GB2312" w:cs="Times New Roman"/>
          <w:sz w:val="32"/>
          <w:szCs w:val="32"/>
          <w:highlight w:val="none"/>
        </w:rPr>
        <w:br w:type="page"/>
      </w: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年度岳阳市自然资源和规划局</w:t>
      </w:r>
    </w:p>
    <w:p w14:paraId="692D8414">
      <w:pPr>
        <w:keepNext w:val="0"/>
        <w:keepLines w:val="0"/>
        <w:pageBreakBefore w:val="0"/>
        <w:kinsoku/>
        <w:wordWrap/>
        <w:overflowPunct/>
        <w:topLinePunct w:val="0"/>
        <w:autoSpaceDE/>
        <w:autoSpaceDN/>
        <w:bidi w:val="0"/>
        <w:adjustRightInd/>
        <w:snapToGrid/>
        <w:ind w:left="2200" w:hanging="2200" w:hangingChars="50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部门</w:t>
      </w:r>
      <w:r>
        <w:rPr>
          <w:rFonts w:hint="eastAsia" w:ascii="方正小标宋简体" w:hAnsi="方正小标宋简体" w:eastAsia="方正小标宋简体" w:cs="方正小标宋简体"/>
          <w:sz w:val="44"/>
          <w:szCs w:val="44"/>
          <w:highlight w:val="none"/>
        </w:rPr>
        <w:t>整体支出绩效自评报告</w:t>
      </w:r>
    </w:p>
    <w:p w14:paraId="14831666">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部门（单位）基本情况</w:t>
      </w:r>
    </w:p>
    <w:p w14:paraId="7330C413">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（一）职能职责</w:t>
      </w:r>
    </w:p>
    <w:p w14:paraId="46B66340">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 依法履行全民所有土地、矿产、森林、草原、湿地、水等自然资源资产所有者职责和国土空间用途管制职责。拟订自然资源和国土空间规划、测绘等地方性法规草案、政府规章草案及相关规定，依法组织实施和监督检查。</w:t>
      </w:r>
    </w:p>
    <w:p w14:paraId="1FC6D4DA">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2、 负责自然资源调查监测评价。依照自然资源调查监测评价指标体系、统计标准，实施自然资源基础调查、专项调查和监测。负责自然资源调查监测评价成果的监督管理和信息发布。指导全市自然资源调查监测评价工作。</w:t>
      </w:r>
    </w:p>
    <w:p w14:paraId="1812D368">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3、 负责自然资源统一确权登记工作。制定各类自然资源和不动产统一确权登记、权籍调查、测绘、信息、争议调处、成果应用等制度。建立健全全市自然资源和不动产登记信息管理基础平台。负责自然资源和不动产登记资料收集、整理、共享、汇交管理等。指导监督全市自然资源和不动产确权登记工作。</w:t>
      </w:r>
    </w:p>
    <w:p w14:paraId="428D3629">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4、 负责自然资源资产有偿使用工作。贯彻执行全民所有自然资源资产统计制度，负责全民所有自然资源资产核算。编制全民所有自然资源资产负债表，拟订考核标准。执行全民所有自然资源资产划拨、出让、租赁、作价出资和土地储备政策，合理配置全民所有自然资源资产。负责自然资源资产价值评估管理。</w:t>
      </w:r>
    </w:p>
    <w:p w14:paraId="14B677CD">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5、 负责自然资源的合理开发利用。严格执行国家、省、市有关自然资源合理开发利用的政策规定。拟订全市自然资源发展规划和战略，依照自然资源开发利用标准组织实施，建立政府公示自然资源价格体系，开展自然资源分等定级价格评估，开展自然资源利用评价考核和节约集约利用。负责自然资源市场监管。研究自然资源管理涉及宏观调控、区域协调和城乡统筹的政策措施。</w:t>
      </w:r>
    </w:p>
    <w:p w14:paraId="6F18199A">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6、 负责建立国土空间规划体系并监督实施。开展城市发展战略研究、国土空间规划研究和全域自然资源管控研究；推进主体功能区战略和制度，组织编制国土空间规划和相关专项规划；负责市本级国土空间规划实施管理；组织划定生态保护红线、永久基本农田、城镇开发边界等控制线，构建节约资源和自然和谐的生产、生活、生态空间布局；开展国土空间开发适宜性评价，建立国土空间规划实施监测、评估和预警体系；建立健全国土空间用途管制制度；负责土地等国土空间用途转用工作；负责国有土地使用权收回工作和土地征收征用管理。</w:t>
      </w:r>
    </w:p>
    <w:p w14:paraId="15F5C426">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7、 负责制定国土空间规划编制计划和近期建设规划，制定土地利用及储备供应、矿产资源保护利用、基础测绘、新增建设用地等年度计划，并组织实施；参与城市发展年度建设计划及实施工作。</w:t>
      </w:r>
    </w:p>
    <w:p w14:paraId="53BC1DB7">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8、 负责统筹国土空间生态修复。牵头组织编制国土空间生态修复规划并实施有关生态修复重大工程。负责国土空间综合整治、土地整理复垦、矿山地质环境恢复治理、统筹山水林田湖草生态系统修复治理等工作。牵头建立和实施生态保护补偿制度，执行合理利用社会资金进行生态修复的政策措施，并提出市级重大备选项目。</w:t>
      </w:r>
    </w:p>
    <w:p w14:paraId="6409D374">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9、 负责组织实施最严格的耕地保护制度。牵头实施耕地保护政策，负责耕地数量和生态保护，做好耕地质量保护有关工作。组织实施耕地保护责任目标考核和永久基本农田特殊保护。负责耕地占补平衡管理，落实占用耕地补偿制度，监督占用耕地补偿制度执行情况。</w:t>
      </w:r>
    </w:p>
    <w:p w14:paraId="00F59EBD">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10、负责管理地质勘查行业和全市地质工作。编制全市地质勘查规划并监督检查执行情况。管理市级地质勘查项目。组织实施重大地质矿产勘查专项。监督管理地下水过量开采及引发的地面沉降等地质问题。负责古生物化石的监督管理。</w:t>
      </w:r>
    </w:p>
    <w:p w14:paraId="4CDAC84B">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11、负责地质灾害预防和治理。组织开展地质调查评价工作；负责落实综合防灾减灾规划相关要求，组织编制地质灾害防治规划和防护标准并指导实施。组织指导协调和监督地质灾害调查评价及隐患普查、详查、排查。指导开展群测群防、专业监测和预报预警等工作，指导开展地质灾害工程治理工作。承担地质灾害应急救援的技术支撑工作。</w:t>
      </w:r>
    </w:p>
    <w:p w14:paraId="5CE09FE8">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12、负责矿产资源管理工作。负责矿产资源储量管理及压覆矿产资源管理。负责矿业权管理。会同有关部门承担保护性开采的特定矿种、优势矿产的调控及相关管理工作。监督指导矿产资源合理利用和保护。</w:t>
      </w:r>
    </w:p>
    <w:p w14:paraId="364573F8">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13、推动自然资源领域科技发展。制定并实施自然资源领域科技创新发展和人才培养规划和计划。组织制定技术规程并监督实施。组织实施重大科技工程及创新能力建设，推进自然资源信息化和信息资料的公共服务。</w:t>
      </w:r>
    </w:p>
    <w:p w14:paraId="3343244B">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eastAsia" w:eastAsia="仿宋"/>
          <w:lang w:val="en-US" w:eastAsia="zh-CN"/>
        </w:rPr>
      </w:pPr>
      <w:r>
        <w:rPr>
          <w:rFonts w:hint="default"/>
        </w:rPr>
        <w:t>14、负责测绘地理信息管理工作。负责基础测绘和测绘行业管理。负责测绘资质审核与信用管理，监督管理地理信息安全、测绘市场秩序。负责地图管理、地理信息公共服务工作。负责测量标志保护。承担地理空间数据的汇集整合、提供使用和共享工作。负责全市航天航空遥感影像数据的统一获</w:t>
      </w:r>
      <w:r>
        <w:rPr>
          <w:rFonts w:hint="eastAsia"/>
          <w:lang w:val="en-US" w:eastAsia="zh-CN"/>
        </w:rPr>
        <w:t>取。</w:t>
      </w:r>
    </w:p>
    <w:p w14:paraId="2C41AB2A">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15、根据授权，对市以下各级政府及相关部门落实市委、市政府关于自然资源、国土空间规划重大政策、决策部署及法规规章执行情况进行督察。依法查处自然资源开发利用、国土空间规划及测绘领域违法案件。负责涉及自然资源和规划管理事项的信访处理、行政复议、行政诉讼等工作。</w:t>
      </w:r>
    </w:p>
    <w:p w14:paraId="68813EDC">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16、统一领导和管理市林业局。</w:t>
      </w:r>
    </w:p>
    <w:p w14:paraId="03117C4C">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17、完成市委、市政府交办的其他事项。</w:t>
      </w:r>
    </w:p>
    <w:p w14:paraId="2A117C6D">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18、职能转变。市自然资源和规划局要落实中央关于统一行使全民所有自然资源资产所有者职责，统一行使所有国土空间用途管制和生态保护修复职责的要求，强化顶层设计，发挥国土空间规划管控作用，为保护和合理开发利用自然资源提供科学指引。进一步加强自然资源的保护和合理开发利用，建立健全源头保护和全过程修复治理相结合的工作机制，实现整体保护、系统修复、综合治理。创新激励约束并举的制度措施，推进自然资源节约集约利用。进一步精简下放有关行政审批事项、强化监管力度，充分发挥市场对资源配置的决定性作用，更好发挥政府作用，强化自然资源管理规则、标准、制度的约束性作用，推进自然资源确权登记和评估的便民高效。</w:t>
      </w:r>
    </w:p>
    <w:p w14:paraId="2778D5B4">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rPr>
      </w:pPr>
      <w:r>
        <w:rPr>
          <w:rFonts w:hint="default"/>
        </w:rPr>
        <w:t>（二）机构设置</w:t>
      </w:r>
    </w:p>
    <w:p w14:paraId="07A07A04">
      <w:pPr>
        <w:pStyle w:val="2"/>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default" w:eastAsia="仿宋"/>
          <w:lang w:val="en-US" w:eastAsia="zh-CN"/>
        </w:rPr>
      </w:pPr>
      <w:r>
        <w:rPr>
          <w:rFonts w:hint="default"/>
        </w:rPr>
        <w:t>岳阳市自然资源和规划局（以下简称“市自然资源和规划局”）于2019年3月4日挂牌成立，属全额预算拨款的正处级行政单位。内设科室24个</w:t>
      </w:r>
      <w:r>
        <w:rPr>
          <w:rFonts w:hint="eastAsia"/>
          <w:lang w:eastAsia="zh-CN"/>
        </w:rPr>
        <w:t>，分别是：办公室、法规科、综合调研科、国土空间规划一科、国土空间规划二科、自然资源调查监测科、自然资源确权登记科、自然资源所有者权益科、自然资源开发利用科、国土空间用途管制科、建筑工程管理科、市政工程管理科、国土空间生态修复科、耕地保护监督科、地质灾害防治科、矿产资源管理科、测绘管理科、地理信息管理科、自然资源督察办公室、财务与资金运用科、人事科、机关党委、机关纪委、离退休人员管理服务科。</w:t>
      </w:r>
      <w:r>
        <w:rPr>
          <w:rFonts w:hint="eastAsia"/>
          <w:lang w:val="en-US" w:eastAsia="zh-CN"/>
        </w:rPr>
        <w:t>直属机构2</w:t>
      </w:r>
      <w:r>
        <w:rPr>
          <w:rFonts w:hint="default"/>
        </w:rPr>
        <w:t>个，分别为：岳阳市不动产登记中心，岳阳市自然资源和规划事务中心。</w:t>
      </w:r>
      <w:r>
        <w:rPr>
          <w:rFonts w:hint="eastAsia"/>
          <w:lang w:val="en-US" w:eastAsia="zh-CN"/>
        </w:rPr>
        <w:t>现有在职人员348</w:t>
      </w:r>
      <w:bookmarkStart w:id="1" w:name="_GoBack"/>
      <w:bookmarkEnd w:id="1"/>
      <w:r>
        <w:rPr>
          <w:rFonts w:hint="eastAsia"/>
          <w:lang w:val="en-US" w:eastAsia="zh-CN"/>
        </w:rPr>
        <w:t>人，退休人员156人。</w:t>
      </w:r>
    </w:p>
    <w:p w14:paraId="51FEB9EB">
      <w:pPr>
        <w:pStyle w:val="6"/>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14:paraId="42A4D0A9">
      <w:pPr>
        <w:pStyle w:val="6"/>
        <w:keepNext w:val="0"/>
        <w:keepLines w:val="0"/>
        <w:pageBreakBefore w:val="0"/>
        <w:widowControl/>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14:paraId="3A975A95">
      <w:pPr>
        <w:pStyle w:val="6"/>
        <w:keepNext w:val="0"/>
        <w:keepLines w:val="0"/>
        <w:pageBreakBefore w:val="0"/>
        <w:widowControl/>
        <w:kinsoku/>
        <w:wordWrap/>
        <w:overflowPunct/>
        <w:topLinePunct w:val="0"/>
        <w:autoSpaceDE/>
        <w:autoSpaceDN/>
        <w:bidi w:val="0"/>
        <w:adjustRightInd/>
        <w:snapToGrid/>
        <w:spacing w:line="640" w:lineRule="exact"/>
        <w:ind w:firstLine="620" w:firstLineChars="200"/>
        <w:jc w:val="both"/>
        <w:textAlignment w:val="auto"/>
        <w:rPr>
          <w:rFonts w:hint="default" w:ascii="仿宋" w:hAnsi="仿宋" w:eastAsia="仿宋" w:cs="仿宋"/>
          <w:kern w:val="0"/>
          <w:sz w:val="31"/>
          <w:szCs w:val="31"/>
          <w:lang w:val="en-US" w:eastAsia="en-US" w:bidi="ar-SA"/>
        </w:rPr>
      </w:pPr>
      <w:r>
        <w:rPr>
          <w:rFonts w:hint="eastAsia" w:ascii="仿宋" w:hAnsi="仿宋" w:eastAsia="仿宋" w:cs="仿宋"/>
          <w:kern w:val="0"/>
          <w:sz w:val="31"/>
          <w:szCs w:val="31"/>
          <w:lang w:val="en-US" w:eastAsia="zh-CN" w:bidi="ar-SA"/>
        </w:rPr>
        <w:t>本单位</w:t>
      </w:r>
      <w:r>
        <w:rPr>
          <w:rFonts w:hint="default" w:ascii="仿宋" w:hAnsi="仿宋" w:eastAsia="仿宋" w:cs="仿宋"/>
          <w:kern w:val="0"/>
          <w:sz w:val="31"/>
          <w:szCs w:val="31"/>
          <w:lang w:val="en-US" w:eastAsia="en-US" w:bidi="ar-SA"/>
        </w:rPr>
        <w:t>202</w:t>
      </w:r>
      <w:r>
        <w:rPr>
          <w:rFonts w:hint="eastAsia" w:ascii="仿宋" w:hAnsi="仿宋" w:eastAsia="仿宋" w:cs="仿宋"/>
          <w:kern w:val="0"/>
          <w:sz w:val="31"/>
          <w:szCs w:val="31"/>
          <w:lang w:val="en-US" w:eastAsia="zh-CN" w:bidi="ar-SA"/>
        </w:rPr>
        <w:t>5</w:t>
      </w:r>
      <w:r>
        <w:rPr>
          <w:rFonts w:hint="default" w:ascii="仿宋" w:hAnsi="仿宋" w:eastAsia="仿宋" w:cs="仿宋"/>
          <w:kern w:val="0"/>
          <w:sz w:val="31"/>
          <w:szCs w:val="31"/>
          <w:lang w:val="en-US" w:eastAsia="en-US" w:bidi="ar-SA"/>
        </w:rPr>
        <w:t>年度</w:t>
      </w:r>
      <w:r>
        <w:rPr>
          <w:rFonts w:hint="eastAsia" w:ascii="仿宋" w:hAnsi="仿宋" w:eastAsia="仿宋" w:cs="仿宋"/>
          <w:kern w:val="0"/>
          <w:sz w:val="31"/>
          <w:szCs w:val="31"/>
          <w:lang w:val="en-US" w:eastAsia="zh-CN" w:bidi="ar-SA"/>
        </w:rPr>
        <w:t>基本</w:t>
      </w:r>
      <w:r>
        <w:rPr>
          <w:rFonts w:hint="default" w:ascii="仿宋" w:hAnsi="仿宋" w:eastAsia="仿宋" w:cs="仿宋"/>
          <w:kern w:val="0"/>
          <w:sz w:val="31"/>
          <w:szCs w:val="31"/>
          <w:lang w:val="en-US" w:eastAsia="en-US" w:bidi="ar-SA"/>
        </w:rPr>
        <w:t>支出</w:t>
      </w:r>
      <w:r>
        <w:rPr>
          <w:rFonts w:hint="eastAsia" w:ascii="仿宋" w:hAnsi="仿宋" w:eastAsia="仿宋" w:cs="仿宋"/>
          <w:kern w:val="0"/>
          <w:sz w:val="31"/>
          <w:szCs w:val="31"/>
          <w:lang w:val="en-US" w:eastAsia="zh-CN" w:bidi="ar-SA"/>
        </w:rPr>
        <w:t>8574.90</w:t>
      </w:r>
      <w:r>
        <w:rPr>
          <w:rFonts w:hint="default" w:ascii="仿宋" w:hAnsi="仿宋" w:eastAsia="仿宋" w:cs="仿宋"/>
          <w:kern w:val="0"/>
          <w:sz w:val="31"/>
          <w:szCs w:val="31"/>
          <w:lang w:val="en-US" w:eastAsia="en-US" w:bidi="ar-SA"/>
        </w:rPr>
        <w:t>万元，其中</w:t>
      </w:r>
      <w:r>
        <w:rPr>
          <w:rFonts w:hint="eastAsia" w:ascii="仿宋" w:hAnsi="仿宋" w:eastAsia="仿宋" w:cs="仿宋"/>
          <w:kern w:val="0"/>
          <w:sz w:val="31"/>
          <w:szCs w:val="31"/>
          <w:lang w:val="en-US" w:eastAsia="zh-CN" w:bidi="ar-SA"/>
        </w:rPr>
        <w:t>：人员经费6526.45元，主要用于基本工资、津贴补贴、奖金、伙食补助费、绩效工资、机关事业单位基本养老保险缴费、职工基本医疗保险缴费、公务员医疗补助缴费、其他社会保障缴费、住房公积金、医疗费、其他工资福利支出、退休费、抚恤金、生活补助、医疗费补助、其他对个人和家庭的补助等方面；公用经费2048.45万元，主要用于办公费、印刷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等方面。</w:t>
      </w:r>
    </w:p>
    <w:p w14:paraId="79D94BD0">
      <w:pPr>
        <w:pStyle w:val="6"/>
        <w:keepNext w:val="0"/>
        <w:keepLines w:val="0"/>
        <w:pageBreakBefore w:val="0"/>
        <w:widowControl/>
        <w:numPr>
          <w:ilvl w:val="0"/>
          <w:numId w:val="2"/>
        </w:numPr>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项目支出情况</w:t>
      </w:r>
    </w:p>
    <w:p w14:paraId="1D47C509">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firstLine="320" w:firstLineChars="100"/>
        <w:jc w:val="both"/>
        <w:textAlignment w:val="auto"/>
        <w:rPr>
          <w:rFonts w:hint="eastAsia" w:ascii="仿宋" w:hAnsi="仿宋" w:eastAsia="仿宋" w:cs="仿宋"/>
          <w:kern w:val="0"/>
          <w:sz w:val="31"/>
          <w:szCs w:val="31"/>
          <w:lang w:val="en-US" w:eastAsia="zh-CN" w:bidi="ar-SA"/>
        </w:rPr>
      </w:pPr>
      <w:r>
        <w:rPr>
          <w:rFonts w:hint="eastAsia" w:ascii="仿宋_GB2312" w:hAnsi="仿宋_GB2312" w:eastAsia="仿宋_GB2312" w:cs="仿宋_GB2312"/>
          <w:b w:val="0"/>
          <w:bCs/>
          <w:sz w:val="32"/>
          <w:szCs w:val="32"/>
          <w:lang w:val="en-US" w:eastAsia="zh-CN"/>
        </w:rPr>
        <w:t>2025年度岳阳市自然资源和规划局项目支出3667.71万元，其中：业务工作经费720.10万元、山水项目2.64万元、土地出让专项项目82.37万元、地质灾害防治支出项目81.81万元、基础测绘项目1278.13万元、控违支出项目178.75万元、扶贫费用项目47.14万元、地球日项目1.08万元、第三次土地调查费用项目53.80万元、规划编制经费项目754.35万元、机关运行经费项目159.87万元、经开区经费项目34.38万元、矿产资源整治项目90.33万元、农村宅基地确权登记项目40.61万元、下单位项目经费项目29.32万元、执法经费支出项目11.75万元、地下车位登记契税补贴1.28万元、接入湖南省不动产一库一平台项目100万元</w:t>
      </w:r>
      <w:r>
        <w:rPr>
          <w:rFonts w:hint="eastAsia" w:ascii="仿宋" w:hAnsi="仿宋" w:eastAsia="仿宋" w:cs="仿宋"/>
          <w:sz w:val="31"/>
          <w:szCs w:val="31"/>
          <w:lang w:eastAsia="zh-CN"/>
        </w:rPr>
        <w:t>。</w:t>
      </w:r>
    </w:p>
    <w:p w14:paraId="7E9E5E77">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kern w:val="0"/>
          <w:sz w:val="32"/>
          <w:szCs w:val="32"/>
          <w:lang w:val="en-US" w:eastAsia="zh-CN" w:bidi="ar-SA"/>
        </w:rPr>
        <w:t>三、</w:t>
      </w:r>
      <w:r>
        <w:rPr>
          <w:rFonts w:hint="default" w:ascii="Times New Roman" w:hAnsi="Times New Roman" w:eastAsia="黑体" w:cs="Times New Roman"/>
          <w:sz w:val="32"/>
          <w:szCs w:val="32"/>
          <w:highlight w:val="none"/>
        </w:rPr>
        <w:t>政府性基金预算支出情况</w:t>
      </w:r>
    </w:p>
    <w:p w14:paraId="753D742B">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本部门2025年度政府性基金预算安排的支出707.86万元，其中政府性基金预算财政拨款基本支出432.40万元，政府性基金预算财政拨款项目支出275.46万元。</w:t>
      </w:r>
    </w:p>
    <w:p w14:paraId="2CEE4D9A">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kern w:val="0"/>
          <w:sz w:val="32"/>
          <w:szCs w:val="32"/>
          <w:lang w:val="en-US" w:eastAsia="zh-CN" w:bidi="ar-SA"/>
        </w:rPr>
        <w:t>四、</w:t>
      </w:r>
      <w:r>
        <w:rPr>
          <w:rFonts w:hint="default" w:ascii="Times New Roman" w:hAnsi="Times New Roman" w:eastAsia="黑体" w:cs="Times New Roman"/>
          <w:sz w:val="32"/>
          <w:szCs w:val="32"/>
          <w:highlight w:val="none"/>
        </w:rPr>
        <w:t>国有资本经营预算支出情况</w:t>
      </w:r>
    </w:p>
    <w:p w14:paraId="7FDDFD53">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w:t>
      </w:r>
      <w:r>
        <w:rPr>
          <w:rFonts w:hint="eastAsia" w:ascii="仿宋_GB2312" w:hAnsi="仿宋_GB2312" w:eastAsia="仿宋_GB2312" w:cs="仿宋_GB2312"/>
          <w:sz w:val="32"/>
          <w:szCs w:val="32"/>
          <w:lang w:val="en-US" w:eastAsia="zh-CN"/>
        </w:rPr>
        <w:t>部门无国有资本经营预算</w:t>
      </w:r>
      <w:r>
        <w:rPr>
          <w:rFonts w:hint="eastAsia" w:ascii="仿宋_GB2312" w:hAnsi="仿宋_GB2312" w:eastAsia="仿宋_GB2312" w:cs="仿宋_GB2312"/>
          <w:sz w:val="32"/>
          <w:szCs w:val="32"/>
        </w:rPr>
        <w:t>安排的</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w:t>
      </w:r>
    </w:p>
    <w:p w14:paraId="2D77A259">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kern w:val="0"/>
          <w:sz w:val="32"/>
          <w:szCs w:val="32"/>
          <w:lang w:val="en-US" w:eastAsia="zh-CN" w:bidi="ar-SA"/>
        </w:rPr>
        <w:t>五、</w:t>
      </w:r>
      <w:r>
        <w:rPr>
          <w:rFonts w:hint="default" w:ascii="Times New Roman" w:hAnsi="Times New Roman" w:eastAsia="黑体" w:cs="Times New Roman"/>
          <w:sz w:val="32"/>
          <w:szCs w:val="32"/>
          <w:highlight w:val="none"/>
        </w:rPr>
        <w:t>社会保险基金预算支出情况</w:t>
      </w:r>
    </w:p>
    <w:p w14:paraId="5BC21D0C">
      <w:pPr>
        <w:pStyle w:val="6"/>
        <w:keepNext w:val="0"/>
        <w:keepLines w:val="0"/>
        <w:pageBreakBefore w:val="0"/>
        <w:widowControl/>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w:t>
      </w:r>
      <w:r>
        <w:rPr>
          <w:rFonts w:hint="eastAsia" w:ascii="仿宋_GB2312" w:hAnsi="仿宋_GB2312" w:eastAsia="仿宋_GB2312" w:cs="仿宋_GB2312"/>
          <w:sz w:val="32"/>
          <w:szCs w:val="32"/>
          <w:lang w:val="en-US" w:eastAsia="zh-CN"/>
        </w:rPr>
        <w:t>部门无社会保险基金预算</w:t>
      </w:r>
      <w:r>
        <w:rPr>
          <w:rFonts w:hint="eastAsia" w:ascii="仿宋_GB2312" w:hAnsi="仿宋_GB2312" w:eastAsia="仿宋_GB2312" w:cs="仿宋_GB2312"/>
          <w:sz w:val="32"/>
          <w:szCs w:val="32"/>
        </w:rPr>
        <w:t>安排的</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w:t>
      </w:r>
    </w:p>
    <w:p w14:paraId="487B5F7A">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六、部门整体支出绩效情况</w:t>
      </w:r>
    </w:p>
    <w:p w14:paraId="121C2FA1">
      <w:pPr>
        <w:keepNext w:val="0"/>
        <w:keepLines w:val="0"/>
        <w:pageBreakBefore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在局党组的坚强领导下，认真贯彻落实省厅、市委市政府和市局相关文件精神，紧紧围绕市局中心工作，将各项工作层层压实，到岗到位，高质高效完成全年重点工作，并按照绩效评价自评表分值进行自评分；</w:t>
      </w:r>
    </w:p>
    <w:p w14:paraId="46FA8E1F">
      <w:pPr>
        <w:keepNext w:val="0"/>
        <w:keepLines w:val="0"/>
        <w:pageBreakBefore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深化理论武装，通过党委中心组学习、专题研讨、党课宣讲等形式，推动党的二十届四中全会精神及“十五五”规划建议落地生根，干部职工“四个意识”显著增强。健全人才培养机制，打造专业化、梯队化队伍。</w:t>
      </w:r>
    </w:p>
    <w:p w14:paraId="7B5F4056">
      <w:pPr>
        <w:keepNext w:val="0"/>
        <w:keepLines w:val="0"/>
        <w:pageBreakBefore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土地整治方面，有序推进己内酰胺片区土壤污染治理，完成90%点位钻探采样及调查、风险评估报告评审，争取中央及省级资金支持，已申报调查资金2515万元，预计申报治理资金3亿元。耕地保护方面，完成临湘市3个社会投资项目新增耕地质量评定43.56公顷，夯实耕地保护基础。在落实防灾减灾责任方面。现场了解地质灾害隐患点潜在风险、治理监测、安全避险及安全生产等情况，加强重点领域薄弱环节安全隐患排查整治工作，排查隐患点869处、中高风险切坡建房22039处，汛期启动2次应急响应，转移避险群众2197人，实现“零伤亡”目标，全力保障自然资源领域安全和稳定。吸取其他地区事故教训，扎实做好低温雨雪冰冻天气等防灾避险工作。在优化营商环境方面。促进城乡融合发展，构建县域特色经济体系；支持湘商回归，服务返乡创业。</w:t>
      </w:r>
    </w:p>
    <w:p w14:paraId="44301D85">
      <w:pPr>
        <w:keepNext w:val="0"/>
        <w:keepLines w:val="0"/>
        <w:pageBreakBefore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在非税收入方面，市不动产登记中心年度目标为350万元，2025年实际完成389万元，完成率达111.14%，超额完成非税收入目标，资金管理规范高效。“掌上办”服务迈入智慧便民新阶段， 省“一库一平台”高质量落地运行， “1160”改革实现了市本级全域覆盖，全年智能审批业务量突破3.8万笔，单笔业务平均3分钟内办结，实现秒批秒办，持续培育“无感智办”服务新形态。农村不动产登记任务基本收官，土地承包经营权登记扎实推进，林权登记页实现规范突破。以不动产单元代码为核心，串联土地供应、规划许可、不动产登记等环节，有力支撑土地资源精细化管理。历史遗留“登记难”治理也取得了阶段性成效。</w:t>
      </w:r>
    </w:p>
    <w:p w14:paraId="4FA97CEF">
      <w:pPr>
        <w:keepNext w:val="0"/>
        <w:keepLines w:val="0"/>
        <w:pageBreakBefore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预算执行率为95.81%，总体情况良好。我局坚决执行经费预算管理，在厉行节约、反对铺张浪费等方面，严格落实厉行节约的原则，“三公经费”、公用经费均控制在预算范围内，预算编制完整。严格按照预算规划执行各项支出，并根据实际工作需要，适时调整和优化支出结构，确保了各项工作的顺利开展。2025年项目支出预算调整率偏高，主要原因是专项资金追加项目增加，导致预算调整金额增加。整体支出绩效综合考评得分为98.58分，评价等次为优。</w:t>
      </w:r>
    </w:p>
    <w:p w14:paraId="59A42DCA">
      <w:pPr>
        <w:pStyle w:val="6"/>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14:paraId="0B14CD61">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b/>
          <w:bCs/>
          <w:kern w:val="2"/>
          <w:sz w:val="32"/>
          <w:szCs w:val="32"/>
          <w:highlight w:val="none"/>
        </w:rPr>
      </w:pPr>
      <w:r>
        <w:rPr>
          <w:rFonts w:hint="default" w:ascii="Times New Roman" w:hAnsi="Times New Roman" w:eastAsia="仿宋_GB2312" w:cs="Times New Roman"/>
          <w:b/>
          <w:bCs/>
          <w:kern w:val="2"/>
          <w:sz w:val="32"/>
          <w:szCs w:val="32"/>
          <w:highlight w:val="none"/>
        </w:rPr>
        <w:t>（一）基础业务水平有待提高</w:t>
      </w:r>
    </w:p>
    <w:p w14:paraId="236F467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kern w:val="2"/>
          <w:sz w:val="32"/>
          <w:szCs w:val="32"/>
          <w:highlight w:val="none"/>
        </w:rPr>
      </w:pPr>
      <w:r>
        <w:rPr>
          <w:rFonts w:hint="eastAsia" w:ascii="仿宋" w:hAnsi="仿宋" w:eastAsia="仿宋" w:cs="仿宋"/>
          <w:b w:val="0"/>
          <w:bCs w:val="0"/>
          <w:kern w:val="0"/>
          <w:sz w:val="32"/>
          <w:szCs w:val="32"/>
          <w:lang w:val="en-US" w:eastAsia="zh-CN" w:bidi="ar-SA"/>
        </w:rPr>
        <w:t>机构改革及人员异动导致组织架构调整频繁，又</w:t>
      </w:r>
      <w:r>
        <w:rPr>
          <w:rFonts w:hint="eastAsia" w:ascii="仿宋_GB2312" w:hAnsi="仿宋_GB2312" w:eastAsia="仿宋_GB2312" w:cs="仿宋_GB2312"/>
          <w:b w:val="0"/>
          <w:bCs/>
          <w:kern w:val="2"/>
          <w:sz w:val="32"/>
          <w:szCs w:val="32"/>
          <w:lang w:val="en-US" w:eastAsia="zh-CN"/>
        </w:rPr>
        <w:t>因岗位轮换导致人员变动较大，业务工作经验不足。</w:t>
      </w:r>
      <w:r>
        <w:rPr>
          <w:rFonts w:hint="eastAsia" w:ascii="仿宋" w:hAnsi="仿宋" w:eastAsia="仿宋" w:cs="仿宋"/>
          <w:i w:val="0"/>
          <w:iCs w:val="0"/>
          <w:caps w:val="0"/>
          <w:color w:val="0D0D0D"/>
          <w:spacing w:val="0"/>
          <w:kern w:val="2"/>
          <w:sz w:val="32"/>
          <w:szCs w:val="32"/>
          <w:shd w:val="clear" w:color="auto" w:fill="FFFFFF"/>
        </w:rPr>
        <w:t>对发展新质生产力、推动高质量发展等最新论述的理解仍停留在表面，破解复杂业务难题的转化路径不够清晰。</w:t>
      </w:r>
    </w:p>
    <w:p w14:paraId="7C22B52A">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b/>
          <w:bCs/>
          <w:kern w:val="2"/>
          <w:sz w:val="32"/>
          <w:szCs w:val="32"/>
          <w:highlight w:val="none"/>
        </w:rPr>
      </w:pPr>
      <w:r>
        <w:rPr>
          <w:rFonts w:hint="default" w:ascii="Times New Roman" w:hAnsi="Times New Roman" w:eastAsia="仿宋_GB2312" w:cs="Times New Roman"/>
          <w:b/>
          <w:bCs/>
          <w:kern w:val="2"/>
          <w:sz w:val="32"/>
          <w:szCs w:val="32"/>
          <w:highlight w:val="none"/>
        </w:rPr>
        <w:t>（</w:t>
      </w:r>
      <w:r>
        <w:rPr>
          <w:rFonts w:hint="eastAsia" w:ascii="Times New Roman" w:hAnsi="Times New Roman" w:eastAsia="仿宋_GB2312" w:cs="Times New Roman"/>
          <w:b/>
          <w:bCs/>
          <w:kern w:val="2"/>
          <w:sz w:val="32"/>
          <w:szCs w:val="32"/>
          <w:highlight w:val="none"/>
          <w:lang w:val="en-US" w:eastAsia="zh-CN"/>
        </w:rPr>
        <w:t>二</w:t>
      </w:r>
      <w:r>
        <w:rPr>
          <w:rFonts w:hint="default" w:ascii="Times New Roman" w:hAnsi="Times New Roman" w:eastAsia="仿宋_GB2312" w:cs="Times New Roman"/>
          <w:b/>
          <w:bCs/>
          <w:kern w:val="2"/>
          <w:sz w:val="32"/>
          <w:szCs w:val="32"/>
          <w:highlight w:val="none"/>
        </w:rPr>
        <w:t>）预算编制精准性有待提高</w:t>
      </w:r>
    </w:p>
    <w:p w14:paraId="1FF7BD4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kern w:val="2"/>
          <w:sz w:val="32"/>
          <w:szCs w:val="32"/>
          <w:highlight w:val="none"/>
        </w:rPr>
        <w:t>年初预算申报时，对单位实际情况和以前年度支出规律考量不够充分，部分项目预算申报与实际执行存在偏差。主要原因在于对业务变化等因素的前瞻性预判不足。</w:t>
      </w:r>
    </w:p>
    <w:p w14:paraId="47F843D8">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仿宋_GB2312" w:cs="Times New Roman"/>
          <w:b/>
          <w:bCs/>
          <w:kern w:val="2"/>
          <w:sz w:val="32"/>
          <w:szCs w:val="32"/>
          <w:highlight w:val="none"/>
        </w:rPr>
      </w:pPr>
      <w:r>
        <w:rPr>
          <w:rFonts w:hint="default" w:ascii="Times New Roman" w:hAnsi="Times New Roman" w:eastAsia="仿宋_GB2312" w:cs="Times New Roman"/>
          <w:b/>
          <w:bCs/>
          <w:kern w:val="2"/>
          <w:sz w:val="32"/>
          <w:szCs w:val="32"/>
          <w:highlight w:val="none"/>
        </w:rPr>
        <w:t>（</w:t>
      </w:r>
      <w:r>
        <w:rPr>
          <w:rFonts w:hint="eastAsia" w:ascii="Times New Roman" w:hAnsi="Times New Roman" w:eastAsia="仿宋_GB2312" w:cs="Times New Roman"/>
          <w:b/>
          <w:bCs/>
          <w:kern w:val="2"/>
          <w:sz w:val="32"/>
          <w:szCs w:val="32"/>
          <w:highlight w:val="none"/>
          <w:lang w:val="en-US" w:eastAsia="zh-CN"/>
        </w:rPr>
        <w:t>三</w:t>
      </w:r>
      <w:r>
        <w:rPr>
          <w:rFonts w:hint="default" w:ascii="Times New Roman" w:hAnsi="Times New Roman" w:eastAsia="仿宋_GB2312" w:cs="Times New Roman"/>
          <w:b/>
          <w:bCs/>
          <w:kern w:val="2"/>
          <w:sz w:val="32"/>
          <w:szCs w:val="32"/>
          <w:highlight w:val="none"/>
        </w:rPr>
        <w:t>）绩效执行监控不够到位</w:t>
      </w:r>
    </w:p>
    <w:p w14:paraId="5E20DB2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仿宋_GB2312" w:hAnsi="仿宋_GB2312" w:eastAsia="仿宋_GB2312" w:cs="仿宋_GB2312"/>
          <w:color w:val="000000"/>
          <w:kern w:val="2"/>
          <w:sz w:val="32"/>
          <w:szCs w:val="32"/>
          <w:lang w:val="en-US" w:eastAsia="zh-CN"/>
        </w:rPr>
      </w:pPr>
      <w:r>
        <w:rPr>
          <w:rFonts w:hint="default" w:ascii="Times New Roman" w:hAnsi="Times New Roman" w:eastAsia="仿宋_GB2312" w:cs="Times New Roman"/>
          <w:kern w:val="2"/>
          <w:sz w:val="32"/>
          <w:szCs w:val="32"/>
          <w:highlight w:val="none"/>
        </w:rPr>
        <w:t>对绩效目标执行进度的跟踪监控不够及时，未能有效掌握资金支付进度与绩效产出的匹配情况。主要原因在于绩效监控手段单一，对执行偏差未能及时发现和纠正。</w:t>
      </w:r>
    </w:p>
    <w:p w14:paraId="739F112F">
      <w:pPr>
        <w:keepNext w:val="0"/>
        <w:keepLines w:val="0"/>
        <w:pageBreakBefore w:val="0"/>
        <w:widowControl/>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八、</w:t>
      </w:r>
      <w:r>
        <w:rPr>
          <w:rFonts w:hint="default" w:ascii="Times New Roman" w:hAnsi="Times New Roman" w:eastAsia="黑体" w:cs="Times New Roman"/>
          <w:sz w:val="32"/>
          <w:szCs w:val="32"/>
          <w:highlight w:val="none"/>
        </w:rPr>
        <w:t>下一步改进措施</w:t>
      </w:r>
    </w:p>
    <w:p w14:paraId="43A05C0C">
      <w:pPr>
        <w:widowControl/>
        <w:spacing w:line="640" w:lineRule="exact"/>
        <w:ind w:firstLine="643" w:firstLineChars="200"/>
        <w:rPr>
          <w:rFonts w:hint="eastAsia" w:ascii="仿宋_GB2312" w:hAnsi="仿宋_GB2312" w:eastAsia="仿宋_GB2312" w:cs="仿宋_GB2312"/>
          <w:b/>
          <w:bCs/>
          <w:color w:val="000000"/>
          <w:kern w:val="2"/>
          <w:sz w:val="32"/>
          <w:szCs w:val="32"/>
        </w:rPr>
      </w:pPr>
      <w:r>
        <w:rPr>
          <w:rFonts w:hint="eastAsia" w:ascii="仿宋_GB2312" w:hAnsi="仿宋_GB2312" w:eastAsia="仿宋_GB2312" w:cs="仿宋_GB2312"/>
          <w:b/>
          <w:bCs/>
          <w:color w:val="000000"/>
          <w:kern w:val="2"/>
          <w:sz w:val="32"/>
          <w:szCs w:val="32"/>
          <w:lang w:eastAsia="zh-CN"/>
        </w:rPr>
        <w:t>（</w:t>
      </w:r>
      <w:r>
        <w:rPr>
          <w:rFonts w:hint="eastAsia" w:ascii="仿宋_GB2312" w:hAnsi="仿宋_GB2312" w:eastAsia="仿宋_GB2312" w:cs="仿宋_GB2312"/>
          <w:b/>
          <w:bCs/>
          <w:color w:val="000000"/>
          <w:kern w:val="2"/>
          <w:sz w:val="32"/>
          <w:szCs w:val="32"/>
        </w:rPr>
        <w:t>一）全面加强队伍建设</w:t>
      </w:r>
    </w:p>
    <w:p w14:paraId="578932A8">
      <w:pPr>
        <w:widowControl/>
        <w:spacing w:line="640" w:lineRule="exact"/>
        <w:ind w:firstLine="640" w:firstLineChars="200"/>
        <w:rPr>
          <w:rFonts w:hint="eastAsia" w:ascii="仿宋_GB2312" w:hAnsi="仿宋_GB2312" w:eastAsia="仿宋_GB2312" w:cs="仿宋_GB2312"/>
          <w:color w:val="000000"/>
          <w:kern w:val="2"/>
          <w:sz w:val="32"/>
          <w:szCs w:val="32"/>
        </w:rPr>
      </w:pPr>
      <w:r>
        <w:rPr>
          <w:rFonts w:hint="default" w:ascii="仿宋_GB2312" w:hAnsi="仿宋_GB2312" w:eastAsia="仿宋_GB2312" w:cs="仿宋_GB2312"/>
          <w:b w:val="0"/>
          <w:bCs/>
          <w:kern w:val="0"/>
          <w:sz w:val="32"/>
          <w:szCs w:val="32"/>
          <w:lang w:val="en-US" w:eastAsia="zh-CN" w:bidi="ar-SA"/>
        </w:rPr>
        <w:t>持续巩固拓展主题教育及作风建设成果，深化党纪学习教育，筑牢廉洁自律防线。加强业务培训，提升干部队伍专业化能力和综合素养。</w:t>
      </w:r>
      <w:r>
        <w:rPr>
          <w:rFonts w:hint="eastAsia" w:ascii="仿宋_GB2312" w:hAnsi="仿宋_GB2312" w:eastAsia="仿宋_GB2312" w:cs="仿宋_GB2312"/>
          <w:sz w:val="32"/>
          <w:szCs w:val="32"/>
          <w:lang w:val="en-US" w:eastAsia="zh-CN"/>
        </w:rPr>
        <w:t>加强地质灾害预警与响应能力建设，组织开展地质灾害应急演练和培训活动，提高干部和群众的应急反应能力和自救互救能力。同时，加强地质灾害防治知识的宣传和教育，提高公众的防灾减灾意识。</w:t>
      </w:r>
    </w:p>
    <w:p w14:paraId="54015AAD">
      <w:pPr>
        <w:widowControl/>
        <w:spacing w:line="640" w:lineRule="exact"/>
        <w:ind w:firstLine="643" w:firstLineChars="200"/>
        <w:rPr>
          <w:rFonts w:hint="eastAsia" w:ascii="仿宋_GB2312" w:hAnsi="仿宋_GB2312" w:eastAsia="仿宋_GB2312" w:cs="仿宋_GB2312"/>
          <w:b/>
          <w:bCs/>
          <w:color w:val="000000"/>
          <w:kern w:val="2"/>
          <w:sz w:val="32"/>
          <w:szCs w:val="32"/>
        </w:rPr>
      </w:pPr>
      <w:r>
        <w:rPr>
          <w:rFonts w:hint="eastAsia" w:ascii="仿宋_GB2312" w:hAnsi="仿宋_GB2312" w:eastAsia="仿宋_GB2312" w:cs="仿宋_GB2312"/>
          <w:b/>
          <w:bCs/>
          <w:color w:val="000000"/>
          <w:kern w:val="2"/>
          <w:sz w:val="32"/>
          <w:szCs w:val="32"/>
          <w:lang w:eastAsia="zh-CN"/>
        </w:rPr>
        <w:t>（</w:t>
      </w:r>
      <w:r>
        <w:rPr>
          <w:rFonts w:hint="eastAsia" w:ascii="仿宋_GB2312" w:hAnsi="仿宋_GB2312" w:eastAsia="仿宋_GB2312" w:cs="仿宋_GB2312"/>
          <w:b/>
          <w:bCs/>
          <w:color w:val="000000"/>
          <w:kern w:val="2"/>
          <w:sz w:val="32"/>
          <w:szCs w:val="32"/>
          <w:lang w:val="en-US" w:eastAsia="zh-CN"/>
        </w:rPr>
        <w:t>二</w:t>
      </w:r>
      <w:r>
        <w:rPr>
          <w:rFonts w:hint="eastAsia" w:ascii="仿宋_GB2312" w:hAnsi="仿宋_GB2312" w:eastAsia="仿宋_GB2312" w:cs="仿宋_GB2312"/>
          <w:b/>
          <w:bCs/>
          <w:color w:val="000000"/>
          <w:kern w:val="2"/>
          <w:sz w:val="32"/>
          <w:szCs w:val="32"/>
        </w:rPr>
        <w:t>）提高预算编制精准性</w:t>
      </w:r>
    </w:p>
    <w:p w14:paraId="63524A97">
      <w:pPr>
        <w:widowControl/>
        <w:spacing w:line="64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严格按照《中华人民共和国预算法》及相关制度要求，结合本单位实际情况和以前年度支出规律，综合考虑政策调整、业务量变化等因素，科学申报年初预算，不断提高预算编制的前瞻性和准确性。</w:t>
      </w:r>
    </w:p>
    <w:p w14:paraId="4E71DF82">
      <w:pPr>
        <w:widowControl/>
        <w:spacing w:line="640" w:lineRule="exact"/>
        <w:ind w:firstLine="643" w:firstLineChars="200"/>
        <w:rPr>
          <w:rFonts w:hint="eastAsia" w:ascii="仿宋_GB2312" w:hAnsi="仿宋_GB2312" w:eastAsia="仿宋_GB2312" w:cs="仿宋_GB2312"/>
          <w:b/>
          <w:bCs/>
          <w:color w:val="000000"/>
          <w:kern w:val="2"/>
          <w:sz w:val="32"/>
          <w:szCs w:val="32"/>
        </w:rPr>
      </w:pPr>
      <w:r>
        <w:rPr>
          <w:rFonts w:hint="eastAsia" w:ascii="仿宋_GB2312" w:hAnsi="仿宋_GB2312" w:eastAsia="仿宋_GB2312" w:cs="仿宋_GB2312"/>
          <w:b/>
          <w:bCs/>
          <w:color w:val="000000"/>
          <w:kern w:val="2"/>
          <w:sz w:val="32"/>
          <w:szCs w:val="32"/>
        </w:rPr>
        <w:t>（</w:t>
      </w:r>
      <w:r>
        <w:rPr>
          <w:rFonts w:hint="eastAsia" w:ascii="仿宋_GB2312" w:hAnsi="仿宋_GB2312" w:eastAsia="仿宋_GB2312" w:cs="仿宋_GB2312"/>
          <w:b/>
          <w:bCs/>
          <w:color w:val="000000"/>
          <w:kern w:val="2"/>
          <w:sz w:val="32"/>
          <w:szCs w:val="32"/>
          <w:lang w:val="en-US" w:eastAsia="zh-CN"/>
        </w:rPr>
        <w:t>三</w:t>
      </w:r>
      <w:r>
        <w:rPr>
          <w:rFonts w:hint="eastAsia" w:ascii="仿宋_GB2312" w:hAnsi="仿宋_GB2312" w:eastAsia="仿宋_GB2312" w:cs="仿宋_GB2312"/>
          <w:b/>
          <w:bCs/>
          <w:color w:val="000000"/>
          <w:kern w:val="2"/>
          <w:sz w:val="32"/>
          <w:szCs w:val="32"/>
        </w:rPr>
        <w:t>）强化绩效执行全过程监控</w:t>
      </w:r>
    </w:p>
    <w:p w14:paraId="1A425D07">
      <w:pPr>
        <w:widowControl/>
        <w:spacing w:line="64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建立常态化绩效目标执行监控机制，定期跟踪资金支付进度与绩效产出情况，及时发现并纠正执行偏差，确保财政资金按计划有序支出，切实发挥资金使用效益。</w:t>
      </w:r>
    </w:p>
    <w:p w14:paraId="43224E21">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w:t>
      </w:r>
      <w:r>
        <w:rPr>
          <w:rFonts w:hint="eastAsia" w:ascii="Times New Roman" w:hAnsi="Times New Roman" w:eastAsia="黑体" w:cs="Times New Roman"/>
          <w:sz w:val="32"/>
          <w:szCs w:val="32"/>
          <w:highlight w:val="none"/>
          <w:lang w:eastAsia="zh-CN"/>
        </w:rPr>
        <w:t>单位</w:t>
      </w:r>
      <w:r>
        <w:rPr>
          <w:rFonts w:hint="default" w:ascii="Times New Roman" w:hAnsi="Times New Roman" w:eastAsia="黑体" w:cs="Times New Roman"/>
          <w:sz w:val="32"/>
          <w:szCs w:val="32"/>
          <w:highlight w:val="none"/>
        </w:rPr>
        <w:t>整体支出绩效自评结果拟应用和公开情况</w:t>
      </w:r>
    </w:p>
    <w:p w14:paraId="633DF27E">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rPr>
      </w:pPr>
      <w:r>
        <w:rPr>
          <w:rFonts w:hint="eastAsia" w:ascii="仿宋_GB2312" w:hAnsi="仿宋_GB2312" w:eastAsia="仿宋_GB2312" w:cs="仿宋_GB2312"/>
          <w:b w:val="0"/>
          <w:bCs/>
          <w:sz w:val="32"/>
          <w:szCs w:val="32"/>
          <w:lang w:val="en-US" w:eastAsia="zh-CN"/>
        </w:rPr>
        <w:t>本单位高度重视预算支出绩效自评工作，积极落实主体责任，成立预算绩效管理领导小组，加强组织领导，按照绩效管理工作方案和绩效评价相关制度规定，认真开展自评，确保绩效自评工作顺利实施。</w:t>
      </w:r>
      <w:r>
        <w:rPr>
          <w:rFonts w:hint="default" w:ascii="仿宋_GB2312" w:hAnsi="仿宋_GB2312" w:eastAsia="仿宋_GB2312" w:cs="仿宋_GB2312"/>
          <w:b w:val="0"/>
          <w:bCs/>
          <w:sz w:val="32"/>
          <w:szCs w:val="32"/>
          <w:lang w:val="en-US" w:eastAsia="zh-CN"/>
        </w:rPr>
        <w:t>本单位绩效自评结果为</w:t>
      </w:r>
      <w:r>
        <w:rPr>
          <w:rFonts w:hint="eastAsia" w:ascii="仿宋_GB2312" w:hAnsi="仿宋_GB2312" w:eastAsia="仿宋_GB2312" w:cs="仿宋_GB2312"/>
          <w:b w:val="0"/>
          <w:bCs/>
          <w:sz w:val="32"/>
          <w:szCs w:val="32"/>
          <w:lang w:val="en-US" w:eastAsia="zh-CN"/>
        </w:rPr>
        <w:t>优秀</w:t>
      </w:r>
      <w:r>
        <w:rPr>
          <w:rFonts w:hint="default" w:ascii="仿宋_GB2312" w:hAnsi="仿宋_GB2312" w:eastAsia="仿宋_GB2312" w:cs="仿宋_GB2312"/>
          <w:b w:val="0"/>
          <w:bCs/>
          <w:sz w:val="32"/>
          <w:szCs w:val="32"/>
          <w:lang w:val="en-US" w:eastAsia="zh-CN"/>
        </w:rPr>
        <w:t>等级。下一步将根据财政检查绩效自评发现的问题等进行改善，并</w:t>
      </w:r>
      <w:r>
        <w:rPr>
          <w:rFonts w:hint="eastAsia" w:ascii="仿宋_GB2312" w:hAnsi="仿宋_GB2312" w:eastAsia="仿宋_GB2312" w:cs="仿宋_GB2312"/>
          <w:b w:val="0"/>
          <w:bCs/>
          <w:sz w:val="32"/>
          <w:szCs w:val="32"/>
          <w:lang w:val="en-US" w:eastAsia="zh-CN"/>
        </w:rPr>
        <w:t>按照</w:t>
      </w:r>
      <w:r>
        <w:rPr>
          <w:rFonts w:hint="default" w:ascii="仿宋_GB2312" w:hAnsi="仿宋_GB2312" w:eastAsia="仿宋_GB2312" w:cs="仿宋_GB2312"/>
          <w:b w:val="0"/>
          <w:bCs/>
          <w:sz w:val="32"/>
          <w:szCs w:val="32"/>
          <w:lang w:val="en-US" w:eastAsia="zh-CN"/>
        </w:rPr>
        <w:t>政务公开的相关规定，及时将部门整体支出及绩效自评报告，通过门户网站向社会公开。</w:t>
      </w:r>
    </w:p>
    <w:p w14:paraId="44A2C318">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十、</w:t>
      </w:r>
      <w:r>
        <w:rPr>
          <w:rFonts w:hint="default" w:ascii="Times New Roman" w:hAnsi="Times New Roman" w:eastAsia="黑体" w:cs="Times New Roman"/>
          <w:sz w:val="32"/>
          <w:szCs w:val="32"/>
          <w:highlight w:val="none"/>
        </w:rPr>
        <w:t>其他需要说明的情况</w:t>
      </w:r>
    </w:p>
    <w:p w14:paraId="73DEE223">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0C6929E4">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p>
    <w:p w14:paraId="64A6B13B">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报告需要以下附件：</w:t>
      </w:r>
    </w:p>
    <w:p w14:paraId="0C7B3C77">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部门整体支出绩效评价基础数据表</w:t>
      </w:r>
    </w:p>
    <w:p w14:paraId="1E7609FE">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部门整体支出绩效自评表</w:t>
      </w:r>
    </w:p>
    <w:p w14:paraId="1D06F2A4">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项目支出绩效自评表</w:t>
      </w:r>
    </w:p>
    <w:p w14:paraId="3A1DBBC7">
      <w:pPr>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br w:type="page"/>
      </w:r>
    </w:p>
    <w:p w14:paraId="04F6CF84">
      <w:pPr>
        <w:keepNext w:val="0"/>
        <w:keepLines w:val="0"/>
        <w:pageBreakBefore w:val="0"/>
        <w:kinsoku/>
        <w:wordWrap/>
        <w:overflowPunct/>
        <w:topLinePunct w:val="0"/>
        <w:autoSpaceDE/>
        <w:autoSpaceDN/>
        <w:bidi w:val="0"/>
        <w:adjustRightInd/>
        <w:snapToGrid/>
        <w:spacing w:after="120" w:afterLines="50" w:line="60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14:paraId="1A140092">
      <w:pPr>
        <w:keepNext w:val="0"/>
        <w:keepLines w:val="0"/>
        <w:pageBreakBefore w:val="0"/>
        <w:kinsoku/>
        <w:wordWrap/>
        <w:overflowPunct/>
        <w:topLinePunct w:val="0"/>
        <w:autoSpaceDE/>
        <w:autoSpaceDN/>
        <w:bidi w:val="0"/>
        <w:adjustRightInd/>
        <w:snapToGrid/>
        <w:spacing w:after="120" w:afterLines="50" w:line="600" w:lineRule="exact"/>
        <w:ind w:firstLine="720" w:firstLineChars="200"/>
        <w:jc w:val="center"/>
        <w:textAlignment w:val="auto"/>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4"/>
        <w:tblW w:w="9673" w:type="dxa"/>
        <w:jc w:val="center"/>
        <w:tblLayout w:type="fixed"/>
        <w:tblCellMar>
          <w:top w:w="0" w:type="dxa"/>
          <w:left w:w="108" w:type="dxa"/>
          <w:bottom w:w="0" w:type="dxa"/>
          <w:right w:w="108" w:type="dxa"/>
        </w:tblCellMar>
      </w:tblPr>
      <w:tblGrid>
        <w:gridCol w:w="3354"/>
        <w:gridCol w:w="1189"/>
        <w:gridCol w:w="849"/>
        <w:gridCol w:w="1129"/>
        <w:gridCol w:w="1111"/>
        <w:gridCol w:w="1081"/>
        <w:gridCol w:w="960"/>
      </w:tblGrid>
      <w:tr w14:paraId="4D539120">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14:paraId="6F3A0C7F">
            <w:pPr>
              <w:keepNext w:val="0"/>
              <w:keepLines w:val="0"/>
              <w:pageBreakBefore w:val="0"/>
              <w:widowControl/>
              <w:kinsoku/>
              <w:wordWrap/>
              <w:overflowPunct/>
              <w:topLinePunct w:val="0"/>
              <w:autoSpaceDE/>
              <w:autoSpaceDN/>
              <w:bidi w:val="0"/>
              <w:adjustRightInd/>
              <w:snapToGrid/>
              <w:spacing w:line="360" w:lineRule="exact"/>
              <w:ind w:firstLine="400" w:firstLineChars="200"/>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nil"/>
              <w:bottom w:val="single" w:color="auto" w:sz="4" w:space="0"/>
              <w:right w:val="single" w:color="auto" w:sz="4" w:space="0"/>
            </w:tcBorders>
            <w:noWrap w:val="0"/>
            <w:vAlign w:val="center"/>
          </w:tcPr>
          <w:p w14:paraId="2089D02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14:paraId="7B8E14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14:paraId="68C4AA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14:paraId="0D208B85">
        <w:tblPrEx>
          <w:tblCellMar>
            <w:top w:w="0" w:type="dxa"/>
            <w:left w:w="108" w:type="dxa"/>
            <w:bottom w:w="0" w:type="dxa"/>
            <w:right w:w="108" w:type="dxa"/>
          </w:tblCellMar>
        </w:tblPrEx>
        <w:trPr>
          <w:trHeight w:val="332"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14:paraId="2F8EA9C8">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p>
        </w:tc>
        <w:tc>
          <w:tcPr>
            <w:tcW w:w="2038" w:type="dxa"/>
            <w:gridSpan w:val="2"/>
            <w:tcBorders>
              <w:top w:val="single" w:color="auto" w:sz="4" w:space="0"/>
              <w:left w:val="nil"/>
              <w:bottom w:val="single" w:color="auto" w:sz="4" w:space="0"/>
              <w:right w:val="single" w:color="auto" w:sz="4" w:space="0"/>
            </w:tcBorders>
            <w:noWrap w:val="0"/>
            <w:vAlign w:val="center"/>
          </w:tcPr>
          <w:p w14:paraId="42E1F6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350</w:t>
            </w:r>
          </w:p>
        </w:tc>
        <w:tc>
          <w:tcPr>
            <w:tcW w:w="2240" w:type="dxa"/>
            <w:gridSpan w:val="2"/>
            <w:tcBorders>
              <w:top w:val="single" w:color="auto" w:sz="4" w:space="0"/>
              <w:left w:val="nil"/>
              <w:bottom w:val="single" w:color="auto" w:sz="4" w:space="0"/>
              <w:right w:val="single" w:color="auto" w:sz="4" w:space="0"/>
            </w:tcBorders>
            <w:noWrap w:val="0"/>
            <w:vAlign w:val="center"/>
          </w:tcPr>
          <w:p w14:paraId="19095B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348</w:t>
            </w:r>
          </w:p>
        </w:tc>
        <w:tc>
          <w:tcPr>
            <w:tcW w:w="2041" w:type="dxa"/>
            <w:gridSpan w:val="2"/>
            <w:tcBorders>
              <w:top w:val="single" w:color="auto" w:sz="4" w:space="0"/>
              <w:left w:val="nil"/>
              <w:bottom w:val="single" w:color="auto" w:sz="4" w:space="0"/>
              <w:right w:val="single" w:color="auto" w:sz="4" w:space="0"/>
            </w:tcBorders>
            <w:noWrap w:val="0"/>
            <w:vAlign w:val="center"/>
          </w:tcPr>
          <w:p w14:paraId="5F3BF2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99.43%</w:t>
            </w:r>
          </w:p>
        </w:tc>
      </w:tr>
      <w:tr w14:paraId="7B88E8D5">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102CE35">
            <w:pPr>
              <w:keepNext w:val="0"/>
              <w:keepLines w:val="0"/>
              <w:pageBreakBefore w:val="0"/>
              <w:widowControl/>
              <w:kinsoku/>
              <w:wordWrap/>
              <w:overflowPunct/>
              <w:topLinePunct w:val="0"/>
              <w:autoSpaceDE/>
              <w:autoSpaceDN/>
              <w:bidi w:val="0"/>
              <w:adjustRightInd/>
              <w:snapToGrid/>
              <w:spacing w:line="360" w:lineRule="exact"/>
              <w:ind w:firstLine="400" w:firstLineChars="200"/>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nil"/>
              <w:bottom w:val="single" w:color="auto" w:sz="4" w:space="0"/>
              <w:right w:val="single" w:color="000000" w:sz="4" w:space="0"/>
            </w:tcBorders>
            <w:noWrap w:val="0"/>
            <w:vAlign w:val="center"/>
          </w:tcPr>
          <w:p w14:paraId="4BC24D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lang w:eastAsia="zh-CN"/>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lang w:eastAsia="zh-CN"/>
              </w:rPr>
              <w:t>年</w:t>
            </w:r>
            <w:r>
              <w:rPr>
                <w:rFonts w:hint="eastAsia" w:ascii="仿宋_GB2312" w:hAnsi="仿宋_GB2312" w:eastAsia="仿宋_GB2312" w:cs="仿宋_GB2312"/>
                <w:b/>
                <w:bCs/>
                <w:sz w:val="20"/>
                <w:szCs w:val="20"/>
                <w:highlight w:val="none"/>
              </w:rPr>
              <w:t>决算数</w:t>
            </w:r>
          </w:p>
        </w:tc>
        <w:tc>
          <w:tcPr>
            <w:tcW w:w="2240" w:type="dxa"/>
            <w:gridSpan w:val="2"/>
            <w:tcBorders>
              <w:top w:val="single" w:color="auto" w:sz="4" w:space="0"/>
              <w:left w:val="nil"/>
              <w:bottom w:val="single" w:color="auto" w:sz="4" w:space="0"/>
              <w:right w:val="single" w:color="000000" w:sz="4" w:space="0"/>
            </w:tcBorders>
            <w:noWrap w:val="0"/>
            <w:vAlign w:val="center"/>
          </w:tcPr>
          <w:p w14:paraId="4BC86B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14:paraId="420BB2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14:paraId="7435E50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7C25B437">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3D1D6D66">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42.21</w:t>
            </w:r>
          </w:p>
        </w:tc>
        <w:tc>
          <w:tcPr>
            <w:tcW w:w="2240" w:type="dxa"/>
            <w:gridSpan w:val="2"/>
            <w:tcBorders>
              <w:top w:val="single" w:color="auto" w:sz="4" w:space="0"/>
              <w:left w:val="nil"/>
              <w:bottom w:val="single" w:color="auto" w:sz="4" w:space="0"/>
              <w:right w:val="single" w:color="000000" w:sz="4" w:space="0"/>
            </w:tcBorders>
            <w:noWrap w:val="0"/>
            <w:vAlign w:val="center"/>
          </w:tcPr>
          <w:p w14:paraId="6431BB02">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20.2</w:t>
            </w: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0534B08A">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13.91</w:t>
            </w:r>
          </w:p>
        </w:tc>
      </w:tr>
      <w:tr w14:paraId="07FB7CC2">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A5291D0">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5760EBF4">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28.22</w:t>
            </w:r>
          </w:p>
        </w:tc>
        <w:tc>
          <w:tcPr>
            <w:tcW w:w="2240" w:type="dxa"/>
            <w:gridSpan w:val="2"/>
            <w:tcBorders>
              <w:top w:val="single" w:color="auto" w:sz="4" w:space="0"/>
              <w:left w:val="nil"/>
              <w:bottom w:val="single" w:color="auto" w:sz="4" w:space="0"/>
              <w:right w:val="single" w:color="000000" w:sz="4" w:space="0"/>
            </w:tcBorders>
            <w:noWrap w:val="0"/>
            <w:vAlign w:val="center"/>
          </w:tcPr>
          <w:p w14:paraId="1CF6E40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kern w:val="0"/>
                <w:sz w:val="20"/>
                <w:szCs w:val="20"/>
                <w:highlight w:val="none"/>
                <w:lang w:val="en-US" w:eastAsia="zh-CN" w:bidi="ar-SA"/>
              </w:rPr>
              <w:t>9</w:t>
            </w:r>
            <w:r>
              <w:rPr>
                <w:rFonts w:hint="eastAsia" w:ascii="仿宋_GB2312" w:hAnsi="仿宋_GB2312" w:eastAsia="仿宋_GB2312" w:cs="仿宋_GB2312"/>
                <w:kern w:val="0"/>
                <w:sz w:val="20"/>
                <w:szCs w:val="20"/>
                <w:highlight w:val="none"/>
                <w:lang w:val="en-US" w:eastAsia="zh-CN" w:bidi="ar-SA"/>
              </w:rPr>
              <w:t>.00</w:t>
            </w:r>
          </w:p>
        </w:tc>
        <w:tc>
          <w:tcPr>
            <w:tcW w:w="2041" w:type="dxa"/>
            <w:gridSpan w:val="2"/>
            <w:tcBorders>
              <w:top w:val="single" w:color="auto" w:sz="4" w:space="0"/>
              <w:left w:val="nil"/>
              <w:bottom w:val="single" w:color="auto" w:sz="4" w:space="0"/>
              <w:right w:val="single" w:color="000000" w:sz="4" w:space="0"/>
            </w:tcBorders>
            <w:noWrap w:val="0"/>
            <w:vAlign w:val="center"/>
          </w:tcPr>
          <w:p w14:paraId="520673D7">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10.93</w:t>
            </w:r>
          </w:p>
        </w:tc>
      </w:tr>
      <w:tr w14:paraId="6ACAE205">
        <w:tblPrEx>
          <w:tblCellMar>
            <w:top w:w="0" w:type="dxa"/>
            <w:left w:w="108" w:type="dxa"/>
            <w:bottom w:w="0" w:type="dxa"/>
            <w:right w:w="108" w:type="dxa"/>
          </w:tblCellMar>
        </w:tblPrEx>
        <w:trPr>
          <w:trHeight w:val="377"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241A252">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89F7DE3">
            <w:pPr>
              <w:jc w:val="center"/>
              <w:rPr>
                <w:rFonts w:hint="eastAsia"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5496ED39">
            <w:pPr>
              <w:jc w:val="center"/>
              <w:rPr>
                <w:rFonts w:hint="eastAsia" w:ascii="仿宋_GB2312" w:hAnsi="仿宋_GB2312" w:eastAsia="仿宋_GB2312" w:cs="仿宋_GB2312"/>
                <w:sz w:val="20"/>
                <w:szCs w:val="20"/>
                <w:highlight w:val="none"/>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EB9583F">
            <w:pPr>
              <w:jc w:val="center"/>
              <w:rPr>
                <w:rFonts w:hint="eastAsia" w:ascii="仿宋_GB2312" w:hAnsi="仿宋_GB2312" w:eastAsia="仿宋_GB2312" w:cs="仿宋_GB2312"/>
                <w:sz w:val="20"/>
                <w:szCs w:val="20"/>
                <w:highlight w:val="none"/>
              </w:rPr>
            </w:pPr>
          </w:p>
        </w:tc>
      </w:tr>
      <w:tr w14:paraId="76519F8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335E43F">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DCCE5A9">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28.22</w:t>
            </w:r>
          </w:p>
        </w:tc>
        <w:tc>
          <w:tcPr>
            <w:tcW w:w="2240" w:type="dxa"/>
            <w:gridSpan w:val="2"/>
            <w:tcBorders>
              <w:top w:val="single" w:color="auto" w:sz="4" w:space="0"/>
              <w:left w:val="nil"/>
              <w:bottom w:val="single" w:color="auto" w:sz="4" w:space="0"/>
              <w:right w:val="single" w:color="000000" w:sz="4" w:space="0"/>
            </w:tcBorders>
            <w:noWrap w:val="0"/>
            <w:vAlign w:val="center"/>
          </w:tcPr>
          <w:p w14:paraId="428DB4DB">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kern w:val="0"/>
                <w:sz w:val="20"/>
                <w:szCs w:val="20"/>
                <w:highlight w:val="none"/>
                <w:lang w:val="en-US" w:eastAsia="zh-CN" w:bidi="ar-SA"/>
              </w:rPr>
              <w:t>9</w:t>
            </w:r>
            <w:r>
              <w:rPr>
                <w:rFonts w:hint="eastAsia" w:ascii="仿宋_GB2312" w:hAnsi="仿宋_GB2312" w:eastAsia="仿宋_GB2312" w:cs="仿宋_GB2312"/>
                <w:kern w:val="0"/>
                <w:sz w:val="20"/>
                <w:szCs w:val="20"/>
                <w:highlight w:val="none"/>
                <w:lang w:val="en-US" w:eastAsia="zh-CN" w:bidi="ar-SA"/>
              </w:rPr>
              <w:t>.00</w:t>
            </w:r>
          </w:p>
        </w:tc>
        <w:tc>
          <w:tcPr>
            <w:tcW w:w="2041" w:type="dxa"/>
            <w:gridSpan w:val="2"/>
            <w:tcBorders>
              <w:top w:val="single" w:color="auto" w:sz="4" w:space="0"/>
              <w:left w:val="nil"/>
              <w:bottom w:val="single" w:color="auto" w:sz="4" w:space="0"/>
              <w:right w:val="single" w:color="000000" w:sz="4" w:space="0"/>
            </w:tcBorders>
            <w:noWrap w:val="0"/>
            <w:vAlign w:val="center"/>
          </w:tcPr>
          <w:p w14:paraId="70BBFBE8">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10.93</w:t>
            </w:r>
          </w:p>
        </w:tc>
      </w:tr>
      <w:tr w14:paraId="1399F8A6">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0978BFE">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2BDA5913">
            <w:pPr>
              <w:keepNext w:val="0"/>
              <w:keepLines w:val="0"/>
              <w:widowControl/>
              <w:suppressLineNumbers w:val="0"/>
              <w:jc w:val="center"/>
              <w:textAlignment w:val="center"/>
              <w:rPr>
                <w:rFonts w:hint="eastAsia"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7.54</w:t>
            </w:r>
          </w:p>
        </w:tc>
        <w:tc>
          <w:tcPr>
            <w:tcW w:w="2240" w:type="dxa"/>
            <w:gridSpan w:val="2"/>
            <w:tcBorders>
              <w:top w:val="single" w:color="auto" w:sz="4" w:space="0"/>
              <w:left w:val="nil"/>
              <w:bottom w:val="single" w:color="auto" w:sz="4" w:space="0"/>
              <w:right w:val="single" w:color="000000" w:sz="4" w:space="0"/>
            </w:tcBorders>
            <w:noWrap w:val="0"/>
            <w:vAlign w:val="center"/>
          </w:tcPr>
          <w:p w14:paraId="03DDE2D5">
            <w:pPr>
              <w:jc w:val="center"/>
              <w:rPr>
                <w:rFonts w:hint="default" w:ascii="仿宋_GB2312" w:hAnsi="仿宋_GB2312" w:eastAsia="仿宋_GB2312" w:cs="仿宋_GB2312"/>
                <w:sz w:val="20"/>
                <w:szCs w:val="20"/>
                <w:highlight w:val="none"/>
                <w:lang w:val="en-US" w:eastAsia="zh-CN"/>
              </w:rPr>
            </w:pPr>
          </w:p>
        </w:tc>
        <w:tc>
          <w:tcPr>
            <w:tcW w:w="2041" w:type="dxa"/>
            <w:gridSpan w:val="2"/>
            <w:tcBorders>
              <w:top w:val="single" w:color="auto" w:sz="4" w:space="0"/>
              <w:left w:val="nil"/>
              <w:bottom w:val="single" w:color="auto" w:sz="4" w:space="0"/>
              <w:right w:val="single" w:color="000000" w:sz="4" w:space="0"/>
            </w:tcBorders>
            <w:noWrap w:val="0"/>
            <w:vAlign w:val="center"/>
          </w:tcPr>
          <w:p w14:paraId="53B70F85">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p>
        </w:tc>
      </w:tr>
      <w:tr w14:paraId="6254B98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A346ACD">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01D211C7">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6.45</w:t>
            </w:r>
          </w:p>
        </w:tc>
        <w:tc>
          <w:tcPr>
            <w:tcW w:w="2240" w:type="dxa"/>
            <w:gridSpan w:val="2"/>
            <w:tcBorders>
              <w:top w:val="single" w:color="auto" w:sz="4" w:space="0"/>
              <w:left w:val="nil"/>
              <w:bottom w:val="single" w:color="auto" w:sz="4" w:space="0"/>
              <w:right w:val="single" w:color="000000" w:sz="4" w:space="0"/>
            </w:tcBorders>
            <w:noWrap w:val="0"/>
            <w:vAlign w:val="center"/>
          </w:tcPr>
          <w:p w14:paraId="2DC33E12">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11.20</w:t>
            </w:r>
          </w:p>
        </w:tc>
        <w:tc>
          <w:tcPr>
            <w:tcW w:w="2041" w:type="dxa"/>
            <w:gridSpan w:val="2"/>
            <w:tcBorders>
              <w:top w:val="single" w:color="auto" w:sz="4" w:space="0"/>
              <w:left w:val="nil"/>
              <w:bottom w:val="single" w:color="auto" w:sz="4" w:space="0"/>
              <w:right w:val="single" w:color="000000" w:sz="4" w:space="0"/>
            </w:tcBorders>
            <w:noWrap w:val="0"/>
            <w:vAlign w:val="center"/>
          </w:tcPr>
          <w:p w14:paraId="556EBBF3">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2.98</w:t>
            </w:r>
          </w:p>
        </w:tc>
      </w:tr>
      <w:tr w14:paraId="020D665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55C4AFE">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36478BC1">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4496.1</w:t>
            </w:r>
            <w:r>
              <w:rPr>
                <w:rFonts w:hint="eastAsia" w:ascii="仿宋_GB2312" w:hAnsi="宋体" w:eastAsia="仿宋_GB2312" w:cs="仿宋_GB2312"/>
                <w:i w:val="0"/>
                <w:iCs w:val="0"/>
                <w:color w:val="000000"/>
                <w:kern w:val="0"/>
                <w:sz w:val="20"/>
                <w:szCs w:val="20"/>
                <w:u w:val="none"/>
                <w:lang w:val="en-US" w:eastAsia="zh-CN" w:bidi="ar"/>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3D91958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910.25</w:t>
            </w:r>
          </w:p>
        </w:tc>
        <w:tc>
          <w:tcPr>
            <w:tcW w:w="2041" w:type="dxa"/>
            <w:gridSpan w:val="2"/>
            <w:tcBorders>
              <w:top w:val="single" w:color="auto" w:sz="4" w:space="0"/>
              <w:left w:val="nil"/>
              <w:bottom w:val="single" w:color="auto" w:sz="4" w:space="0"/>
              <w:right w:val="single" w:color="000000" w:sz="4" w:space="0"/>
            </w:tcBorders>
            <w:noWrap w:val="0"/>
            <w:vAlign w:val="center"/>
          </w:tcPr>
          <w:p w14:paraId="16C26D96">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3667.71</w:t>
            </w:r>
          </w:p>
        </w:tc>
      </w:tr>
      <w:tr w14:paraId="47FD6555">
        <w:tblPrEx>
          <w:tblCellMar>
            <w:top w:w="0" w:type="dxa"/>
            <w:left w:w="108" w:type="dxa"/>
            <w:bottom w:w="0" w:type="dxa"/>
            <w:right w:w="108" w:type="dxa"/>
          </w:tblCellMar>
        </w:tblPrEx>
        <w:trPr>
          <w:trHeight w:val="347"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C0BF30E">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002B9210">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1782.75</w:t>
            </w:r>
          </w:p>
        </w:tc>
        <w:tc>
          <w:tcPr>
            <w:tcW w:w="2240" w:type="dxa"/>
            <w:gridSpan w:val="2"/>
            <w:tcBorders>
              <w:top w:val="single" w:color="auto" w:sz="4" w:space="0"/>
              <w:left w:val="nil"/>
              <w:bottom w:val="single" w:color="auto" w:sz="4" w:space="0"/>
              <w:right w:val="single" w:color="000000" w:sz="4" w:space="0"/>
            </w:tcBorders>
            <w:noWrap w:val="0"/>
            <w:vAlign w:val="center"/>
          </w:tcPr>
          <w:p w14:paraId="76FE2DB3">
            <w:pPr>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857.5</w:t>
            </w: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408E44C5">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720.10</w:t>
            </w:r>
          </w:p>
        </w:tc>
      </w:tr>
      <w:tr w14:paraId="2A424E6A">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37B9747">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w:t>
            </w:r>
            <w:r>
              <w:rPr>
                <w:rFonts w:hint="eastAsia" w:ascii="仿宋_GB2312" w:hAnsi="仿宋_GB2312" w:eastAsia="仿宋_GB2312" w:cs="仿宋_GB2312"/>
                <w:sz w:val="20"/>
                <w:szCs w:val="20"/>
                <w:highlight w:val="none"/>
                <w:lang w:val="en-US" w:eastAsia="zh-CN"/>
              </w:rPr>
              <w:t>2</w:t>
            </w:r>
            <w:r>
              <w:rPr>
                <w:rFonts w:hint="eastAsia" w:ascii="仿宋_GB2312" w:hAnsi="仿宋_GB2312" w:eastAsia="仿宋_GB2312" w:cs="仿宋_GB2312"/>
                <w:sz w:val="20"/>
                <w:szCs w:val="20"/>
                <w:highlight w:val="none"/>
              </w:rPr>
              <w:t>、运行维护经费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51CF1CD3">
            <w:pPr>
              <w:keepNext w:val="0"/>
              <w:keepLines w:val="0"/>
              <w:widowControl/>
              <w:suppressLineNumbers w:val="0"/>
              <w:jc w:val="center"/>
              <w:textAlignment w:val="center"/>
              <w:rPr>
                <w:rFonts w:hint="eastAsia"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338.65</w:t>
            </w:r>
          </w:p>
        </w:tc>
        <w:tc>
          <w:tcPr>
            <w:tcW w:w="2240" w:type="dxa"/>
            <w:gridSpan w:val="2"/>
            <w:tcBorders>
              <w:top w:val="single" w:color="auto" w:sz="4" w:space="0"/>
              <w:left w:val="nil"/>
              <w:bottom w:val="single" w:color="auto" w:sz="4" w:space="0"/>
              <w:right w:val="single" w:color="000000" w:sz="4" w:space="0"/>
            </w:tcBorders>
            <w:noWrap w:val="0"/>
            <w:vAlign w:val="center"/>
          </w:tcPr>
          <w:p w14:paraId="528341F3">
            <w:pPr>
              <w:jc w:val="center"/>
              <w:rPr>
                <w:rFonts w:hint="eastAsia" w:ascii="仿宋_GB2312" w:hAnsi="仿宋_GB2312" w:eastAsia="仿宋_GB2312" w:cs="仿宋_GB2312"/>
                <w:sz w:val="20"/>
                <w:szCs w:val="20"/>
                <w:highlight w:val="none"/>
                <w:lang w:val="en-US" w:eastAsia="zh-CN"/>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2923454">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0F8D3C2A">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CF4305A">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rPr>
              <w:t>、专项资金</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55ACE964">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2374.7</w:t>
            </w:r>
            <w:r>
              <w:rPr>
                <w:rFonts w:hint="eastAsia" w:ascii="仿宋_GB2312" w:hAnsi="宋体" w:eastAsia="仿宋_GB2312" w:cs="仿宋_GB2312"/>
                <w:i w:val="0"/>
                <w:iCs w:val="0"/>
                <w:color w:val="000000"/>
                <w:kern w:val="0"/>
                <w:sz w:val="20"/>
                <w:szCs w:val="20"/>
                <w:u w:val="none"/>
                <w:lang w:val="en-US" w:eastAsia="zh-CN" w:bidi="ar"/>
              </w:rPr>
              <w:t>0</w:t>
            </w:r>
          </w:p>
        </w:tc>
        <w:tc>
          <w:tcPr>
            <w:tcW w:w="2240" w:type="dxa"/>
            <w:gridSpan w:val="2"/>
            <w:tcBorders>
              <w:top w:val="single" w:color="auto" w:sz="4" w:space="0"/>
              <w:left w:val="nil"/>
              <w:bottom w:val="single" w:color="auto" w:sz="4" w:space="0"/>
              <w:right w:val="single" w:color="000000" w:sz="4" w:space="0"/>
            </w:tcBorders>
            <w:shd w:val="clear" w:color="auto" w:fill="auto"/>
            <w:noWrap w:val="0"/>
            <w:vAlign w:val="center"/>
          </w:tcPr>
          <w:p w14:paraId="20F9C13B">
            <w:pPr>
              <w:keepNext w:val="0"/>
              <w:keepLines w:val="0"/>
              <w:widowControl/>
              <w:suppressLineNumbers w:val="0"/>
              <w:jc w:val="center"/>
              <w:textAlignment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52.75</w:t>
            </w:r>
          </w:p>
        </w:tc>
        <w:tc>
          <w:tcPr>
            <w:tcW w:w="2041" w:type="dxa"/>
            <w:gridSpan w:val="2"/>
            <w:tcBorders>
              <w:top w:val="single" w:color="auto" w:sz="4" w:space="0"/>
              <w:left w:val="nil"/>
              <w:bottom w:val="single" w:color="auto" w:sz="4" w:space="0"/>
              <w:right w:val="single" w:color="000000" w:sz="4" w:space="0"/>
            </w:tcBorders>
            <w:noWrap w:val="0"/>
            <w:vAlign w:val="center"/>
          </w:tcPr>
          <w:p w14:paraId="72F3CDA7">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0918198C">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9FDFE2E">
            <w:pPr>
              <w:widowControl/>
              <w:spacing w:line="360" w:lineRule="exact"/>
              <w:jc w:val="lef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办案费项目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53CC93EA">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p>
        </w:tc>
        <w:tc>
          <w:tcPr>
            <w:tcW w:w="2240" w:type="dxa"/>
            <w:gridSpan w:val="2"/>
            <w:tcBorders>
              <w:top w:val="single" w:color="auto" w:sz="4" w:space="0"/>
              <w:left w:val="nil"/>
              <w:bottom w:val="single" w:color="auto" w:sz="4" w:space="0"/>
              <w:right w:val="single" w:color="000000" w:sz="4" w:space="0"/>
            </w:tcBorders>
            <w:shd w:val="clear" w:color="auto" w:fill="auto"/>
            <w:noWrap w:val="0"/>
            <w:vAlign w:val="center"/>
          </w:tcPr>
          <w:p w14:paraId="645E17EF">
            <w:pPr>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37.00</w:t>
            </w:r>
          </w:p>
        </w:tc>
        <w:tc>
          <w:tcPr>
            <w:tcW w:w="2041" w:type="dxa"/>
            <w:gridSpan w:val="2"/>
            <w:tcBorders>
              <w:top w:val="single" w:color="auto" w:sz="4" w:space="0"/>
              <w:left w:val="nil"/>
              <w:bottom w:val="single" w:color="auto" w:sz="4" w:space="0"/>
              <w:right w:val="single" w:color="000000" w:sz="4" w:space="0"/>
            </w:tcBorders>
            <w:noWrap w:val="0"/>
            <w:vAlign w:val="center"/>
          </w:tcPr>
          <w:p w14:paraId="0159B1BA">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76D97760">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67BDB65">
            <w:pPr>
              <w:widowControl/>
              <w:spacing w:line="360" w:lineRule="exact"/>
              <w:jc w:val="lef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非税执收经费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31C633C5">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p>
        </w:tc>
        <w:tc>
          <w:tcPr>
            <w:tcW w:w="2240" w:type="dxa"/>
            <w:gridSpan w:val="2"/>
            <w:tcBorders>
              <w:top w:val="single" w:color="auto" w:sz="4" w:space="0"/>
              <w:left w:val="nil"/>
              <w:bottom w:val="single" w:color="auto" w:sz="4" w:space="0"/>
              <w:right w:val="single" w:color="000000" w:sz="4" w:space="0"/>
            </w:tcBorders>
            <w:shd w:val="clear" w:color="auto" w:fill="auto"/>
            <w:noWrap w:val="0"/>
            <w:vAlign w:val="center"/>
          </w:tcPr>
          <w:p w14:paraId="083E7EAA">
            <w:pPr>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15.75</w:t>
            </w:r>
          </w:p>
        </w:tc>
        <w:tc>
          <w:tcPr>
            <w:tcW w:w="2041" w:type="dxa"/>
            <w:gridSpan w:val="2"/>
            <w:tcBorders>
              <w:top w:val="single" w:color="auto" w:sz="4" w:space="0"/>
              <w:left w:val="nil"/>
              <w:bottom w:val="single" w:color="auto" w:sz="4" w:space="0"/>
              <w:right w:val="single" w:color="000000" w:sz="4" w:space="0"/>
            </w:tcBorders>
            <w:noWrap w:val="0"/>
            <w:vAlign w:val="center"/>
          </w:tcPr>
          <w:p w14:paraId="787810F6">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02615CA3">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4DDFC47">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rPr>
              <w:t>中心城区房地产办证专项行动</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9CCCAAD">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261.77</w:t>
            </w:r>
          </w:p>
        </w:tc>
        <w:tc>
          <w:tcPr>
            <w:tcW w:w="2240" w:type="dxa"/>
            <w:gridSpan w:val="2"/>
            <w:tcBorders>
              <w:top w:val="single" w:color="auto" w:sz="4" w:space="0"/>
              <w:left w:val="nil"/>
              <w:bottom w:val="single" w:color="auto" w:sz="4" w:space="0"/>
              <w:right w:val="single" w:color="000000" w:sz="4" w:space="0"/>
            </w:tcBorders>
            <w:shd w:val="clear" w:color="auto" w:fill="auto"/>
            <w:noWrap w:val="0"/>
            <w:vAlign w:val="center"/>
          </w:tcPr>
          <w:p w14:paraId="26285E7C">
            <w:pPr>
              <w:jc w:val="center"/>
              <w:rPr>
                <w:rFonts w:hint="eastAsia" w:ascii="仿宋_GB2312" w:hAnsi="仿宋_GB2312" w:eastAsia="仿宋_GB2312" w:cs="仿宋_GB2312"/>
                <w:sz w:val="20"/>
                <w:szCs w:val="20"/>
                <w:highlight w:val="none"/>
                <w:lang w:val="en-US" w:eastAsia="zh-CN"/>
              </w:rPr>
            </w:pPr>
          </w:p>
        </w:tc>
        <w:tc>
          <w:tcPr>
            <w:tcW w:w="2041" w:type="dxa"/>
            <w:gridSpan w:val="2"/>
            <w:tcBorders>
              <w:top w:val="single" w:color="auto" w:sz="4" w:space="0"/>
              <w:left w:val="nil"/>
              <w:bottom w:val="single" w:color="auto" w:sz="4" w:space="0"/>
              <w:right w:val="single" w:color="000000" w:sz="4" w:space="0"/>
            </w:tcBorders>
            <w:noWrap w:val="0"/>
            <w:vAlign w:val="center"/>
          </w:tcPr>
          <w:p w14:paraId="200915DD">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583D6E3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2872642">
            <w:pPr>
              <w:widowControl/>
              <w:spacing w:line="360" w:lineRule="exact"/>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山水项目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576D2F3F">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60.66</w:t>
            </w:r>
          </w:p>
        </w:tc>
        <w:tc>
          <w:tcPr>
            <w:tcW w:w="2240" w:type="dxa"/>
            <w:gridSpan w:val="2"/>
            <w:tcBorders>
              <w:top w:val="single" w:color="auto" w:sz="4" w:space="0"/>
              <w:left w:val="nil"/>
              <w:bottom w:val="single" w:color="auto" w:sz="4" w:space="0"/>
              <w:right w:val="single" w:color="000000" w:sz="4" w:space="0"/>
            </w:tcBorders>
            <w:noWrap w:val="0"/>
            <w:vAlign w:val="center"/>
          </w:tcPr>
          <w:p w14:paraId="1FF07A93">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85352C4">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2.64</w:t>
            </w:r>
          </w:p>
        </w:tc>
      </w:tr>
      <w:tr w14:paraId="6EAB1CF2">
        <w:tblPrEx>
          <w:tblCellMar>
            <w:top w:w="0" w:type="dxa"/>
            <w:left w:w="108" w:type="dxa"/>
            <w:bottom w:w="0" w:type="dxa"/>
            <w:right w:w="108" w:type="dxa"/>
          </w:tblCellMar>
        </w:tblPrEx>
        <w:trPr>
          <w:trHeight w:val="127"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19FB2A2">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“三区三线”统筹划定</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4132074A">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560.75</w:t>
            </w:r>
          </w:p>
        </w:tc>
        <w:tc>
          <w:tcPr>
            <w:tcW w:w="2240" w:type="dxa"/>
            <w:gridSpan w:val="2"/>
            <w:tcBorders>
              <w:top w:val="single" w:color="auto" w:sz="4" w:space="0"/>
              <w:left w:val="nil"/>
              <w:bottom w:val="single" w:color="auto" w:sz="4" w:space="0"/>
              <w:right w:val="single" w:color="000000" w:sz="4" w:space="0"/>
            </w:tcBorders>
            <w:noWrap w:val="0"/>
            <w:vAlign w:val="center"/>
          </w:tcPr>
          <w:p w14:paraId="0AABFE2D">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4FE49522">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49142C8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0D1B8B5">
            <w:pPr>
              <w:widowControl/>
              <w:spacing w:line="360" w:lineRule="exact"/>
              <w:jc w:val="both"/>
              <w:rPr>
                <w:rFonts w:hint="eastAsia" w:ascii="仿宋_GB2312" w:hAnsi="仿宋_GB2312" w:eastAsia="仿宋_GB2312" w:cs="仿宋_GB2312"/>
                <w:sz w:val="20"/>
                <w:szCs w:val="20"/>
                <w:highlight w:val="none"/>
              </w:rPr>
            </w:pPr>
            <w:bookmarkStart w:id="0" w:name="OLE_LINK17" w:colFirst="2" w:colLast="3"/>
            <w:r>
              <w:rPr>
                <w:rFonts w:hint="eastAsia" w:ascii="仿宋_GB2312" w:hAnsi="仿宋_GB2312" w:eastAsia="仿宋_GB2312" w:cs="仿宋_GB2312"/>
                <w:sz w:val="20"/>
                <w:szCs w:val="20"/>
                <w:highlight w:val="none"/>
                <w:lang w:val="en-US" w:eastAsia="zh-CN"/>
              </w:rPr>
              <w:t>信息化平台建设</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CD82AF4">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116.44</w:t>
            </w:r>
          </w:p>
        </w:tc>
        <w:tc>
          <w:tcPr>
            <w:tcW w:w="2240" w:type="dxa"/>
            <w:gridSpan w:val="2"/>
            <w:tcBorders>
              <w:top w:val="single" w:color="auto" w:sz="4" w:space="0"/>
              <w:left w:val="nil"/>
              <w:bottom w:val="single" w:color="auto" w:sz="4" w:space="0"/>
              <w:right w:val="single" w:color="000000" w:sz="4" w:space="0"/>
            </w:tcBorders>
            <w:noWrap w:val="0"/>
            <w:vAlign w:val="center"/>
          </w:tcPr>
          <w:p w14:paraId="7392CFDE">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83083C2">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2AE9596A">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40B77F1">
            <w:pPr>
              <w:widowControl/>
              <w:spacing w:line="360" w:lineRule="exact"/>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eastAsia="zh-CN"/>
              </w:rPr>
              <w:t>土地出让专项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6EE07C4D">
            <w:pPr>
              <w:keepNext w:val="0"/>
              <w:keepLines w:val="0"/>
              <w:widowControl/>
              <w:suppressLineNumbers w:val="0"/>
              <w:jc w:val="center"/>
              <w:textAlignment w:val="center"/>
              <w:rPr>
                <w:rFonts w:hint="eastAsia"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498.58</w:t>
            </w:r>
          </w:p>
        </w:tc>
        <w:tc>
          <w:tcPr>
            <w:tcW w:w="2240" w:type="dxa"/>
            <w:gridSpan w:val="2"/>
            <w:tcBorders>
              <w:top w:val="single" w:color="auto" w:sz="4" w:space="0"/>
              <w:left w:val="nil"/>
              <w:bottom w:val="single" w:color="auto" w:sz="4" w:space="0"/>
              <w:right w:val="single" w:color="000000" w:sz="4" w:space="0"/>
            </w:tcBorders>
            <w:noWrap w:val="0"/>
            <w:vAlign w:val="center"/>
          </w:tcPr>
          <w:p w14:paraId="4CC4C568">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EDE9D7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82.37</w:t>
            </w:r>
          </w:p>
        </w:tc>
      </w:tr>
      <w:tr w14:paraId="2118D88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4366C38">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矿产资源整治</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2E12EEC">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17.96</w:t>
            </w:r>
          </w:p>
        </w:tc>
        <w:tc>
          <w:tcPr>
            <w:tcW w:w="2240" w:type="dxa"/>
            <w:gridSpan w:val="2"/>
            <w:tcBorders>
              <w:top w:val="single" w:color="auto" w:sz="4" w:space="0"/>
              <w:left w:val="nil"/>
              <w:bottom w:val="single" w:color="auto" w:sz="4" w:space="0"/>
              <w:right w:val="single" w:color="000000" w:sz="4" w:space="0"/>
            </w:tcBorders>
            <w:noWrap w:val="0"/>
            <w:vAlign w:val="center"/>
          </w:tcPr>
          <w:p w14:paraId="2CDD8F53">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FA61CC3">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244F684B">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B63B604">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地质灾害防治支出</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4E8E5BDA">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152.81</w:t>
            </w:r>
          </w:p>
        </w:tc>
        <w:tc>
          <w:tcPr>
            <w:tcW w:w="2240" w:type="dxa"/>
            <w:gridSpan w:val="2"/>
            <w:tcBorders>
              <w:top w:val="single" w:color="auto" w:sz="4" w:space="0"/>
              <w:left w:val="nil"/>
              <w:bottom w:val="single" w:color="auto" w:sz="4" w:space="0"/>
              <w:right w:val="single" w:color="000000" w:sz="4" w:space="0"/>
            </w:tcBorders>
            <w:noWrap w:val="0"/>
            <w:vAlign w:val="center"/>
          </w:tcPr>
          <w:p w14:paraId="24A701D2">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0B1EACDB">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81.81</w:t>
            </w:r>
          </w:p>
        </w:tc>
      </w:tr>
      <w:tr w14:paraId="55CAC19F">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2FF56C7">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耕地项目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E17A027">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181.9</w:t>
            </w:r>
            <w:r>
              <w:rPr>
                <w:rFonts w:hint="eastAsia" w:ascii="仿宋_GB2312" w:hAnsi="宋体" w:eastAsia="仿宋_GB2312" w:cs="仿宋_GB2312"/>
                <w:i w:val="0"/>
                <w:iCs w:val="0"/>
                <w:color w:val="000000"/>
                <w:kern w:val="0"/>
                <w:sz w:val="20"/>
                <w:szCs w:val="20"/>
                <w:u w:val="none"/>
                <w:lang w:val="en-US" w:eastAsia="zh-CN" w:bidi="ar"/>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28EA2DBE">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D55AA5C">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1816150C">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A127803">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基础测绘项目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49D0D10F">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46.28</w:t>
            </w:r>
          </w:p>
        </w:tc>
        <w:tc>
          <w:tcPr>
            <w:tcW w:w="2240" w:type="dxa"/>
            <w:gridSpan w:val="2"/>
            <w:tcBorders>
              <w:top w:val="single" w:color="auto" w:sz="4" w:space="0"/>
              <w:left w:val="nil"/>
              <w:bottom w:val="single" w:color="auto" w:sz="4" w:space="0"/>
              <w:right w:val="single" w:color="000000" w:sz="4" w:space="0"/>
            </w:tcBorders>
            <w:noWrap w:val="0"/>
            <w:vAlign w:val="center"/>
          </w:tcPr>
          <w:p w14:paraId="172C9039">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07BF4863">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1278.13</w:t>
            </w:r>
          </w:p>
        </w:tc>
      </w:tr>
      <w:tr w14:paraId="45826F7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575AB12">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控违</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3DFEBA5B">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188.19</w:t>
            </w:r>
          </w:p>
        </w:tc>
        <w:tc>
          <w:tcPr>
            <w:tcW w:w="2240" w:type="dxa"/>
            <w:gridSpan w:val="2"/>
            <w:tcBorders>
              <w:top w:val="single" w:color="auto" w:sz="4" w:space="0"/>
              <w:left w:val="nil"/>
              <w:bottom w:val="single" w:color="auto" w:sz="4" w:space="0"/>
              <w:right w:val="single" w:color="000000" w:sz="4" w:space="0"/>
            </w:tcBorders>
            <w:noWrap w:val="0"/>
            <w:vAlign w:val="center"/>
          </w:tcPr>
          <w:p w14:paraId="7438EE72">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6BA0C0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178.75</w:t>
            </w:r>
          </w:p>
        </w:tc>
      </w:tr>
      <w:tr w14:paraId="046C08C8">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BE9D79B">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扶贫</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014EFA5">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42.36</w:t>
            </w:r>
          </w:p>
        </w:tc>
        <w:tc>
          <w:tcPr>
            <w:tcW w:w="2240" w:type="dxa"/>
            <w:gridSpan w:val="2"/>
            <w:tcBorders>
              <w:top w:val="single" w:color="auto" w:sz="4" w:space="0"/>
              <w:left w:val="nil"/>
              <w:bottom w:val="single" w:color="auto" w:sz="4" w:space="0"/>
              <w:right w:val="single" w:color="000000" w:sz="4" w:space="0"/>
            </w:tcBorders>
            <w:noWrap w:val="0"/>
            <w:vAlign w:val="center"/>
          </w:tcPr>
          <w:p w14:paraId="6107755A">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2D493322">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47.14</w:t>
            </w:r>
          </w:p>
        </w:tc>
      </w:tr>
      <w:tr w14:paraId="39096D9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791ED73">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eastAsia="zh-CN"/>
              </w:rPr>
              <w:t>土地费用</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21EEBE7">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206</w:t>
            </w:r>
            <w:r>
              <w:rPr>
                <w:rFonts w:hint="eastAsia" w:ascii="仿宋_GB2312" w:hAnsi="宋体" w:eastAsia="仿宋_GB2312" w:cs="仿宋_GB2312"/>
                <w:i w:val="0"/>
                <w:iCs w:val="0"/>
                <w:color w:val="000000"/>
                <w:kern w:val="0"/>
                <w:sz w:val="20"/>
                <w:szCs w:val="20"/>
                <w:u w:val="none"/>
                <w:lang w:val="en-US" w:eastAsia="zh-CN" w:bidi="ar"/>
              </w:rPr>
              <w:t>.00</w:t>
            </w:r>
          </w:p>
        </w:tc>
        <w:tc>
          <w:tcPr>
            <w:tcW w:w="2240" w:type="dxa"/>
            <w:gridSpan w:val="2"/>
            <w:tcBorders>
              <w:top w:val="single" w:color="auto" w:sz="4" w:space="0"/>
              <w:left w:val="nil"/>
              <w:bottom w:val="single" w:color="auto" w:sz="4" w:space="0"/>
              <w:right w:val="single" w:color="000000" w:sz="4" w:space="0"/>
            </w:tcBorders>
            <w:noWrap w:val="0"/>
            <w:vAlign w:val="center"/>
          </w:tcPr>
          <w:p w14:paraId="442D1DC5">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63886013">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64071C9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C8AC940">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eastAsia="zh-CN"/>
              </w:rPr>
              <w:t>科协</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6154FEB6">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1.21</w:t>
            </w:r>
          </w:p>
        </w:tc>
        <w:tc>
          <w:tcPr>
            <w:tcW w:w="2240" w:type="dxa"/>
            <w:gridSpan w:val="2"/>
            <w:tcBorders>
              <w:top w:val="single" w:color="auto" w:sz="4" w:space="0"/>
              <w:left w:val="nil"/>
              <w:bottom w:val="single" w:color="auto" w:sz="4" w:space="0"/>
              <w:right w:val="single" w:color="000000" w:sz="4" w:space="0"/>
            </w:tcBorders>
            <w:noWrap w:val="0"/>
            <w:vAlign w:val="center"/>
          </w:tcPr>
          <w:p w14:paraId="67F16164">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880C07F">
            <w:pPr>
              <w:keepNext w:val="0"/>
              <w:keepLines w:val="0"/>
              <w:widowControl/>
              <w:suppressLineNumbers w:val="0"/>
              <w:ind w:firstLine="400" w:firstLineChars="200"/>
              <w:jc w:val="center"/>
              <w:textAlignment w:val="center"/>
              <w:rPr>
                <w:rFonts w:hint="default" w:ascii="仿宋_GB2312" w:hAnsi="仿宋_GB2312" w:eastAsia="仿宋_GB2312" w:cs="仿宋_GB2312"/>
                <w:sz w:val="20"/>
                <w:szCs w:val="20"/>
                <w:highlight w:val="none"/>
                <w:lang w:val="en-US" w:eastAsia="zh-CN"/>
              </w:rPr>
            </w:pPr>
          </w:p>
        </w:tc>
      </w:tr>
      <w:tr w14:paraId="7C649A4F">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959D348">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eastAsia="zh-CN"/>
              </w:rPr>
              <w:t>田长制</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3933335">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39.79</w:t>
            </w:r>
          </w:p>
        </w:tc>
        <w:tc>
          <w:tcPr>
            <w:tcW w:w="2240" w:type="dxa"/>
            <w:gridSpan w:val="2"/>
            <w:tcBorders>
              <w:top w:val="single" w:color="auto" w:sz="4" w:space="0"/>
              <w:left w:val="nil"/>
              <w:bottom w:val="single" w:color="auto" w:sz="4" w:space="0"/>
              <w:right w:val="single" w:color="000000" w:sz="4" w:space="0"/>
            </w:tcBorders>
            <w:noWrap w:val="0"/>
            <w:vAlign w:val="center"/>
          </w:tcPr>
          <w:p w14:paraId="4BEBFD3F">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063A10C">
            <w:pPr>
              <w:jc w:val="center"/>
              <w:rPr>
                <w:rFonts w:hint="default" w:ascii="仿宋_GB2312" w:hAnsi="仿宋_GB2312" w:eastAsia="仿宋_GB2312" w:cs="仿宋_GB2312"/>
                <w:sz w:val="20"/>
                <w:szCs w:val="20"/>
                <w:highlight w:val="none"/>
                <w:lang w:val="en-US" w:eastAsia="zh-CN"/>
              </w:rPr>
            </w:pPr>
          </w:p>
        </w:tc>
      </w:tr>
      <w:tr w14:paraId="1877FAA9">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E011247">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eastAsia="zh-CN"/>
              </w:rPr>
              <w:t>地球日</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3BDB7DA9">
            <w:pPr>
              <w:jc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74BD9ADD">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7E42D6A8">
            <w:pPr>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1.08</w:t>
            </w:r>
          </w:p>
        </w:tc>
      </w:tr>
      <w:tr w14:paraId="04C6110D">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024C759">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第三次土地调查费用</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BAEF996">
            <w:pPr>
              <w:jc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34BB8193">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BD080D4">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53.80</w:t>
            </w:r>
          </w:p>
        </w:tc>
      </w:tr>
      <w:tr w14:paraId="4D6BE71F">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217D66D">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规划编制经费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0ED39080">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0F23D004">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1D2D3C51">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754.35</w:t>
            </w:r>
          </w:p>
        </w:tc>
      </w:tr>
      <w:tr w14:paraId="7AB95C40">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5C4E2BE">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机关运行经费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0366672">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25276C94">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4BA73A75">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159.87</w:t>
            </w:r>
          </w:p>
        </w:tc>
      </w:tr>
      <w:tr w14:paraId="018E8D73">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77BD71B">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经开区经费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699A57DF">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40878992">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58D696BD">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34.38</w:t>
            </w:r>
          </w:p>
        </w:tc>
      </w:tr>
      <w:tr w14:paraId="775BE558">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640DC0D">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矿产资源整治项目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6ACAD52">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74272B61">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6879ECFF">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90.33</w:t>
            </w:r>
          </w:p>
        </w:tc>
      </w:tr>
      <w:tr w14:paraId="5318BB9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7C8AC87">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农村宅基地确权登记</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F5FF689">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10755302">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09597E3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40.61</w:t>
            </w:r>
          </w:p>
        </w:tc>
      </w:tr>
      <w:tr w14:paraId="59320085">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FD3F32D">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下单位项目经费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266FC7CD">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48B1AE76">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22B6699F">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29.32</w:t>
            </w:r>
          </w:p>
        </w:tc>
      </w:tr>
      <w:tr w14:paraId="77DF8998">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EEFA62A">
            <w:pPr>
              <w:widowControl/>
              <w:spacing w:line="360" w:lineRule="exact"/>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执法经费支出</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641B05E5">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3817FC21">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1AF23AD1">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11.75</w:t>
            </w:r>
          </w:p>
        </w:tc>
      </w:tr>
      <w:tr w14:paraId="0D1D41F5">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8E34F16">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eastAsia="zh-CN"/>
              </w:rPr>
              <w:t>地下车位登记契税补贴</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21806E0E">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auto" w:sz="4" w:space="0"/>
            </w:tcBorders>
            <w:noWrap w:val="0"/>
            <w:vAlign w:val="center"/>
          </w:tcPr>
          <w:p w14:paraId="5A27024B">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single" w:color="auto" w:sz="4" w:space="0"/>
              <w:bottom w:val="single" w:color="auto" w:sz="4" w:space="0"/>
              <w:right w:val="single" w:color="000000" w:sz="4" w:space="0"/>
            </w:tcBorders>
            <w:noWrap w:val="0"/>
            <w:vAlign w:val="center"/>
          </w:tcPr>
          <w:p w14:paraId="5C735084">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1.28</w:t>
            </w:r>
          </w:p>
        </w:tc>
      </w:tr>
      <w:tr w14:paraId="049E6150">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D791809">
            <w:pPr>
              <w:widowControl/>
              <w:spacing w:line="360" w:lineRule="exact"/>
              <w:jc w:val="both"/>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接入湖南省不动产一库一平台项目</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27BA543C">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p>
        </w:tc>
        <w:tc>
          <w:tcPr>
            <w:tcW w:w="2240" w:type="dxa"/>
            <w:gridSpan w:val="2"/>
            <w:tcBorders>
              <w:top w:val="single" w:color="auto" w:sz="4" w:space="0"/>
              <w:left w:val="nil"/>
              <w:bottom w:val="single" w:color="auto" w:sz="4" w:space="0"/>
              <w:right w:val="single" w:color="000000" w:sz="4" w:space="0"/>
            </w:tcBorders>
            <w:noWrap w:val="0"/>
            <w:vAlign w:val="center"/>
          </w:tcPr>
          <w:p w14:paraId="5D778FD0">
            <w:pPr>
              <w:jc w:val="center"/>
              <w:rPr>
                <w:rFonts w:hint="default" w:ascii="仿宋_GB2312" w:hAnsi="仿宋_GB2312" w:eastAsia="仿宋_GB2312" w:cs="仿宋_GB2312"/>
                <w:kern w:val="0"/>
                <w:sz w:val="20"/>
                <w:szCs w:val="20"/>
                <w:highlight w:val="none"/>
                <w:lang w:val="en-US" w:eastAsia="zh-CN" w:bidi="ar-SA"/>
              </w:rPr>
            </w:pPr>
          </w:p>
        </w:tc>
        <w:tc>
          <w:tcPr>
            <w:tcW w:w="2041" w:type="dxa"/>
            <w:gridSpan w:val="2"/>
            <w:tcBorders>
              <w:top w:val="single" w:color="auto" w:sz="4" w:space="0"/>
              <w:left w:val="nil"/>
              <w:bottom w:val="single" w:color="auto" w:sz="4" w:space="0"/>
              <w:right w:val="single" w:color="000000" w:sz="4" w:space="0"/>
            </w:tcBorders>
            <w:noWrap w:val="0"/>
            <w:vAlign w:val="center"/>
          </w:tcPr>
          <w:p w14:paraId="3C23DA0C">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w:t>
            </w:r>
          </w:p>
        </w:tc>
      </w:tr>
      <w:tr w14:paraId="783506DA">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CC82D8E">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779FE3B4">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1605.07</w:t>
            </w:r>
          </w:p>
        </w:tc>
        <w:tc>
          <w:tcPr>
            <w:tcW w:w="2240" w:type="dxa"/>
            <w:gridSpan w:val="2"/>
            <w:tcBorders>
              <w:top w:val="single" w:color="auto" w:sz="4" w:space="0"/>
              <w:left w:val="nil"/>
              <w:bottom w:val="single" w:color="auto" w:sz="4" w:space="0"/>
              <w:right w:val="single" w:color="000000" w:sz="4" w:space="0"/>
            </w:tcBorders>
            <w:noWrap w:val="0"/>
            <w:vAlign w:val="center"/>
          </w:tcPr>
          <w:p w14:paraId="1DD2410B">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kern w:val="0"/>
                <w:sz w:val="20"/>
                <w:szCs w:val="20"/>
                <w:highlight w:val="none"/>
                <w:lang w:val="en-US" w:eastAsia="zh-CN" w:bidi="ar-SA"/>
              </w:rPr>
              <w:t>235.18</w:t>
            </w:r>
          </w:p>
        </w:tc>
        <w:tc>
          <w:tcPr>
            <w:tcW w:w="2041" w:type="dxa"/>
            <w:gridSpan w:val="2"/>
            <w:tcBorders>
              <w:top w:val="single" w:color="auto" w:sz="4" w:space="0"/>
              <w:left w:val="nil"/>
              <w:bottom w:val="single" w:color="auto" w:sz="4" w:space="0"/>
              <w:right w:val="single" w:color="000000" w:sz="4" w:space="0"/>
            </w:tcBorders>
            <w:noWrap w:val="0"/>
            <w:vAlign w:val="center"/>
          </w:tcPr>
          <w:p w14:paraId="23F75180">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2048.45</w:t>
            </w:r>
          </w:p>
        </w:tc>
      </w:tr>
      <w:tr w14:paraId="41D98C5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57720BA">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sz w:val="20"/>
                <w:szCs w:val="20"/>
                <w:highlight w:val="none"/>
              </w:rPr>
              <w:t xml:space="preserve">   其中：办公经费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640DCAC1">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913.99</w:t>
            </w:r>
          </w:p>
        </w:tc>
        <w:tc>
          <w:tcPr>
            <w:tcW w:w="2240" w:type="dxa"/>
            <w:gridSpan w:val="2"/>
            <w:tcBorders>
              <w:top w:val="single" w:color="auto" w:sz="4" w:space="0"/>
              <w:left w:val="nil"/>
              <w:bottom w:val="single" w:color="auto" w:sz="4" w:space="0"/>
              <w:right w:val="single" w:color="000000" w:sz="4" w:space="0"/>
            </w:tcBorders>
            <w:shd w:val="clear" w:color="auto" w:fill="auto"/>
            <w:noWrap w:val="0"/>
            <w:vAlign w:val="center"/>
          </w:tcPr>
          <w:p w14:paraId="4E0BE660">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kern w:val="0"/>
                <w:sz w:val="20"/>
                <w:szCs w:val="20"/>
                <w:highlight w:val="none"/>
                <w:lang w:val="en-US" w:eastAsia="zh-CN" w:bidi="ar-SA"/>
              </w:rPr>
              <w:t>163.4</w:t>
            </w:r>
            <w:r>
              <w:rPr>
                <w:rFonts w:hint="eastAsia" w:ascii="仿宋_GB2312" w:hAnsi="仿宋_GB2312" w:eastAsia="仿宋_GB2312" w:cs="仿宋_GB2312"/>
                <w:kern w:val="0"/>
                <w:sz w:val="20"/>
                <w:szCs w:val="20"/>
                <w:highlight w:val="none"/>
                <w:lang w:val="en-US" w:eastAsia="zh-CN" w:bidi="ar-SA"/>
              </w:rPr>
              <w:t>9</w:t>
            </w:r>
          </w:p>
        </w:tc>
        <w:tc>
          <w:tcPr>
            <w:tcW w:w="2041" w:type="dxa"/>
            <w:gridSpan w:val="2"/>
            <w:tcBorders>
              <w:top w:val="single" w:color="auto" w:sz="4" w:space="0"/>
              <w:left w:val="nil"/>
              <w:bottom w:val="single" w:color="auto" w:sz="4" w:space="0"/>
              <w:right w:val="single" w:color="000000" w:sz="4" w:space="0"/>
            </w:tcBorders>
            <w:shd w:val="clear" w:color="auto" w:fill="auto"/>
            <w:noWrap w:val="0"/>
            <w:vAlign w:val="center"/>
          </w:tcPr>
          <w:p w14:paraId="13BDC567">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1013.55</w:t>
            </w:r>
          </w:p>
        </w:tc>
      </w:tr>
      <w:tr w14:paraId="7E90DB7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622FA5D9">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sz w:val="20"/>
                <w:szCs w:val="20"/>
                <w:highlight w:val="none"/>
              </w:rPr>
              <w:t xml:space="preserve">         水费、电费、差旅费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1AD39572">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178.56</w:t>
            </w:r>
          </w:p>
        </w:tc>
        <w:tc>
          <w:tcPr>
            <w:tcW w:w="2240" w:type="dxa"/>
            <w:gridSpan w:val="2"/>
            <w:tcBorders>
              <w:top w:val="single" w:color="auto" w:sz="4" w:space="0"/>
              <w:left w:val="nil"/>
              <w:bottom w:val="single" w:color="auto" w:sz="4" w:space="0"/>
              <w:right w:val="single" w:color="000000" w:sz="4" w:space="0"/>
            </w:tcBorders>
            <w:noWrap w:val="0"/>
            <w:vAlign w:val="center"/>
          </w:tcPr>
          <w:p w14:paraId="6DECC4C8">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48.47</w:t>
            </w:r>
          </w:p>
        </w:tc>
        <w:tc>
          <w:tcPr>
            <w:tcW w:w="2041" w:type="dxa"/>
            <w:gridSpan w:val="2"/>
            <w:tcBorders>
              <w:top w:val="single" w:color="auto" w:sz="4" w:space="0"/>
              <w:left w:val="nil"/>
              <w:bottom w:val="single" w:color="auto" w:sz="4" w:space="0"/>
              <w:right w:val="single" w:color="000000" w:sz="4" w:space="0"/>
            </w:tcBorders>
            <w:noWrap w:val="0"/>
            <w:vAlign w:val="center"/>
          </w:tcPr>
          <w:p w14:paraId="5EB4D231">
            <w:pPr>
              <w:keepNext w:val="0"/>
              <w:keepLines w:val="0"/>
              <w:widowControl/>
              <w:suppressLineNumbers w:val="0"/>
              <w:jc w:val="center"/>
              <w:textAlignment w:val="center"/>
              <w:rPr>
                <w:rFonts w:hint="default"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bidi="ar-SA"/>
              </w:rPr>
              <w:t>238.36</w:t>
            </w:r>
          </w:p>
        </w:tc>
      </w:tr>
      <w:bookmarkEnd w:id="0"/>
      <w:tr w14:paraId="71DE1ECF">
        <w:tblPrEx>
          <w:tblCellMar>
            <w:top w:w="0" w:type="dxa"/>
            <w:left w:w="108" w:type="dxa"/>
            <w:bottom w:w="0" w:type="dxa"/>
            <w:right w:w="108" w:type="dxa"/>
          </w:tblCellMar>
        </w:tblPrEx>
        <w:trPr>
          <w:trHeight w:val="443"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441F2ED">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sz w:val="20"/>
                <w:szCs w:val="20"/>
                <w:highlight w:val="none"/>
              </w:rPr>
              <w:t xml:space="preserve">         会议费、培训费</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06283759">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54.02</w:t>
            </w:r>
          </w:p>
        </w:tc>
        <w:tc>
          <w:tcPr>
            <w:tcW w:w="2240" w:type="dxa"/>
            <w:gridSpan w:val="2"/>
            <w:tcBorders>
              <w:top w:val="single" w:color="auto" w:sz="4" w:space="0"/>
              <w:left w:val="nil"/>
              <w:bottom w:val="single" w:color="auto" w:sz="4" w:space="0"/>
              <w:right w:val="single" w:color="000000" w:sz="4" w:space="0"/>
            </w:tcBorders>
            <w:noWrap w:val="0"/>
            <w:vAlign w:val="center"/>
          </w:tcPr>
          <w:p w14:paraId="6429167E">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US" w:eastAsia="zh-CN"/>
              </w:rPr>
              <w:t>5.6</w:t>
            </w: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242EB011">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17.59</w:t>
            </w:r>
          </w:p>
        </w:tc>
      </w:tr>
      <w:tr w14:paraId="3C6463B0">
        <w:tblPrEx>
          <w:tblCellMar>
            <w:top w:w="0" w:type="dxa"/>
            <w:left w:w="108" w:type="dxa"/>
            <w:bottom w:w="0" w:type="dxa"/>
            <w:right w:w="108" w:type="dxa"/>
          </w:tblCellMar>
        </w:tblPrEx>
        <w:trPr>
          <w:trHeight w:val="373"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7A26412">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政府采购金额</w:t>
            </w:r>
          </w:p>
        </w:tc>
        <w:tc>
          <w:tcPr>
            <w:tcW w:w="2038" w:type="dxa"/>
            <w:gridSpan w:val="2"/>
            <w:tcBorders>
              <w:top w:val="single" w:color="auto" w:sz="4" w:space="0"/>
              <w:left w:val="nil"/>
              <w:bottom w:val="single" w:color="auto" w:sz="4" w:space="0"/>
              <w:right w:val="single" w:color="000000" w:sz="4" w:space="0"/>
            </w:tcBorders>
            <w:shd w:val="clear" w:color="auto" w:fill="auto"/>
            <w:noWrap w:val="0"/>
            <w:vAlign w:val="center"/>
          </w:tcPr>
          <w:p w14:paraId="017D10BC">
            <w:pPr>
              <w:keepNext w:val="0"/>
              <w:keepLines w:val="0"/>
              <w:widowControl/>
              <w:suppressLineNumbers w:val="0"/>
              <w:jc w:val="center"/>
              <w:textAlignment w:val="center"/>
              <w:rPr>
                <w:rFonts w:hint="default" w:ascii="仿宋_GB2312" w:hAnsi="仿宋_GB2312" w:eastAsia="仿宋_GB2312" w:cs="仿宋_GB2312"/>
                <w:kern w:val="0"/>
                <w:sz w:val="20"/>
                <w:szCs w:val="20"/>
                <w:highlight w:val="none"/>
                <w:lang w:val="en-US" w:eastAsia="zh-CN" w:bidi="ar-SA"/>
              </w:rPr>
            </w:pPr>
            <w:r>
              <w:rPr>
                <w:rFonts w:hint="default" w:ascii="仿宋_GB2312" w:hAnsi="宋体" w:eastAsia="仿宋_GB2312" w:cs="仿宋_GB2312"/>
                <w:i w:val="0"/>
                <w:iCs w:val="0"/>
                <w:color w:val="000000"/>
                <w:kern w:val="0"/>
                <w:sz w:val="20"/>
                <w:szCs w:val="20"/>
                <w:u w:val="none"/>
                <w:lang w:val="en-US" w:eastAsia="zh-CN" w:bidi="ar"/>
              </w:rPr>
              <w:t>1802.3</w:t>
            </w:r>
            <w:r>
              <w:rPr>
                <w:rFonts w:hint="eastAsia" w:ascii="仿宋_GB2312" w:hAnsi="宋体" w:eastAsia="仿宋_GB2312" w:cs="仿宋_GB2312"/>
                <w:i w:val="0"/>
                <w:iCs w:val="0"/>
                <w:color w:val="000000"/>
                <w:kern w:val="0"/>
                <w:sz w:val="20"/>
                <w:szCs w:val="20"/>
                <w:u w:val="none"/>
                <w:lang w:val="en-US" w:eastAsia="zh-CN" w:bidi="ar"/>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5D6C6677">
            <w:pPr>
              <w:keepNext w:val="0"/>
              <w:keepLines w:val="0"/>
              <w:widowControl/>
              <w:suppressLineNumbers w:val="0"/>
              <w:jc w:val="center"/>
              <w:textAlignment w:val="center"/>
              <w:rPr>
                <w:rFonts w:hint="default" w:ascii="仿宋_GB2312" w:hAnsi="仿宋_GB2312" w:eastAsia="仿宋_GB2312" w:cs="仿宋_GB2312"/>
                <w:color w:val="auto"/>
                <w:kern w:val="0"/>
                <w:sz w:val="20"/>
                <w:szCs w:val="20"/>
                <w:lang w:val="en-US" w:eastAsia="zh-CN" w:bidi="ar-SA"/>
              </w:rPr>
            </w:pPr>
            <w:r>
              <w:rPr>
                <w:rFonts w:hint="default" w:ascii="仿宋_GB2312" w:hAnsi="仿宋_GB2312" w:eastAsia="仿宋_GB2312" w:cs="仿宋_GB2312"/>
                <w:color w:val="auto"/>
                <w:kern w:val="0"/>
                <w:sz w:val="20"/>
                <w:szCs w:val="20"/>
                <w:lang w:val="en-US" w:eastAsia="zh-CN" w:bidi="ar-SA"/>
              </w:rPr>
              <w:t>4027.19</w:t>
            </w:r>
          </w:p>
        </w:tc>
        <w:tc>
          <w:tcPr>
            <w:tcW w:w="2041" w:type="dxa"/>
            <w:gridSpan w:val="2"/>
            <w:tcBorders>
              <w:top w:val="single" w:color="auto" w:sz="4" w:space="0"/>
              <w:left w:val="nil"/>
              <w:bottom w:val="single" w:color="auto" w:sz="4" w:space="0"/>
              <w:right w:val="single" w:color="000000" w:sz="4" w:space="0"/>
            </w:tcBorders>
            <w:noWrap w:val="0"/>
            <w:vAlign w:val="center"/>
          </w:tcPr>
          <w:p w14:paraId="683DC5A6">
            <w:pPr>
              <w:keepNext w:val="0"/>
              <w:keepLines w:val="0"/>
              <w:widowControl/>
              <w:suppressLineNumbers w:val="0"/>
              <w:jc w:val="center"/>
              <w:textAlignment w:val="center"/>
              <w:rPr>
                <w:rFonts w:hint="default"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bidi="ar-SA"/>
              </w:rPr>
              <w:t>2795.31</w:t>
            </w:r>
          </w:p>
        </w:tc>
      </w:tr>
      <w:tr w14:paraId="2FD6F6F0">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7A301600">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 xml:space="preserve">部门基本支出预算调整 </w:t>
            </w:r>
          </w:p>
        </w:tc>
        <w:tc>
          <w:tcPr>
            <w:tcW w:w="2038" w:type="dxa"/>
            <w:gridSpan w:val="2"/>
            <w:tcBorders>
              <w:top w:val="single" w:color="auto" w:sz="4" w:space="0"/>
              <w:left w:val="nil"/>
              <w:bottom w:val="single" w:color="auto" w:sz="4" w:space="0"/>
              <w:right w:val="single" w:color="000000" w:sz="4" w:space="0"/>
            </w:tcBorders>
            <w:noWrap w:val="0"/>
            <w:vAlign w:val="center"/>
          </w:tcPr>
          <w:p w14:paraId="08F09E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color w:val="auto"/>
                <w:sz w:val="20"/>
                <w:szCs w:val="20"/>
                <w:highlight w:val="none"/>
              </w:rPr>
              <w:t>——</w:t>
            </w:r>
          </w:p>
        </w:tc>
        <w:tc>
          <w:tcPr>
            <w:tcW w:w="2240" w:type="dxa"/>
            <w:gridSpan w:val="2"/>
            <w:tcBorders>
              <w:top w:val="single" w:color="auto" w:sz="4" w:space="0"/>
              <w:left w:val="nil"/>
              <w:bottom w:val="single" w:color="auto" w:sz="4" w:space="0"/>
              <w:right w:val="single" w:color="000000" w:sz="4" w:space="0"/>
            </w:tcBorders>
            <w:noWrap w:val="0"/>
            <w:vAlign w:val="center"/>
          </w:tcPr>
          <w:p w14:paraId="4E5C65CF">
            <w:pPr>
              <w:keepNext w:val="0"/>
              <w:keepLines w:val="0"/>
              <w:widowControl/>
              <w:suppressLineNumbers w:val="0"/>
              <w:jc w:val="center"/>
              <w:textAlignment w:val="center"/>
              <w:rPr>
                <w:rFonts w:hint="default"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bidi="ar-SA"/>
              </w:rPr>
              <w:t>126.39</w:t>
            </w:r>
          </w:p>
        </w:tc>
        <w:tc>
          <w:tcPr>
            <w:tcW w:w="2041" w:type="dxa"/>
            <w:gridSpan w:val="2"/>
            <w:tcBorders>
              <w:top w:val="single" w:color="auto" w:sz="4" w:space="0"/>
              <w:left w:val="nil"/>
              <w:bottom w:val="single" w:color="auto" w:sz="4" w:space="0"/>
              <w:right w:val="single" w:color="000000" w:sz="4" w:space="0"/>
            </w:tcBorders>
            <w:noWrap w:val="0"/>
            <w:vAlign w:val="center"/>
          </w:tcPr>
          <w:p w14:paraId="50E523B3">
            <w:pPr>
              <w:jc w:val="center"/>
              <w:rPr>
                <w:rFonts w:hint="default"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sz w:val="20"/>
                <w:szCs w:val="20"/>
                <w:highlight w:val="none"/>
              </w:rPr>
              <w:t>——</w:t>
            </w:r>
          </w:p>
        </w:tc>
      </w:tr>
      <w:tr w14:paraId="473EF34C">
        <w:tblPrEx>
          <w:tblCellMar>
            <w:top w:w="0" w:type="dxa"/>
            <w:left w:w="108" w:type="dxa"/>
            <w:bottom w:w="0" w:type="dxa"/>
            <w:right w:w="108" w:type="dxa"/>
          </w:tblCellMar>
        </w:tblPrEx>
        <w:trPr>
          <w:trHeight w:val="0" w:hRule="atLeast"/>
          <w:jc w:val="center"/>
        </w:trPr>
        <w:tc>
          <w:tcPr>
            <w:tcW w:w="3354" w:type="dxa"/>
            <w:vMerge w:val="restart"/>
            <w:tcBorders>
              <w:top w:val="nil"/>
              <w:left w:val="single" w:color="auto" w:sz="4" w:space="0"/>
              <w:bottom w:val="single" w:color="auto" w:sz="4" w:space="0"/>
              <w:right w:val="single" w:color="auto" w:sz="4" w:space="0"/>
            </w:tcBorders>
            <w:noWrap w:val="0"/>
            <w:vAlign w:val="center"/>
          </w:tcPr>
          <w:p w14:paraId="4538C8BF">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1189" w:type="dxa"/>
            <w:tcBorders>
              <w:top w:val="nil"/>
              <w:left w:val="nil"/>
              <w:bottom w:val="single" w:color="auto" w:sz="4" w:space="0"/>
              <w:right w:val="single" w:color="auto" w:sz="4" w:space="0"/>
            </w:tcBorders>
            <w:noWrap w:val="0"/>
            <w:vAlign w:val="center"/>
          </w:tcPr>
          <w:p w14:paraId="43CA42FF">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14:paraId="5EBF9669">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14:paraId="798AE239">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14:paraId="73433312">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14:paraId="1AC74937">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14:paraId="17DAE8EA">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14:paraId="5B265B73">
        <w:tblPrEx>
          <w:tblCellMar>
            <w:top w:w="0" w:type="dxa"/>
            <w:left w:w="108" w:type="dxa"/>
            <w:bottom w:w="0" w:type="dxa"/>
            <w:right w:w="108" w:type="dxa"/>
          </w:tblCellMar>
        </w:tblPrEx>
        <w:trPr>
          <w:trHeight w:val="0" w:hRule="atLeast"/>
          <w:jc w:val="center"/>
        </w:trPr>
        <w:tc>
          <w:tcPr>
            <w:tcW w:w="3354" w:type="dxa"/>
            <w:vMerge w:val="continue"/>
            <w:tcBorders>
              <w:top w:val="nil"/>
              <w:left w:val="single" w:color="auto" w:sz="4" w:space="0"/>
              <w:bottom w:val="single" w:color="auto" w:sz="4" w:space="0"/>
              <w:right w:val="single" w:color="auto" w:sz="4" w:space="0"/>
            </w:tcBorders>
            <w:noWrap w:val="0"/>
            <w:vAlign w:val="center"/>
          </w:tcPr>
          <w:p w14:paraId="7B762E3E">
            <w:pPr>
              <w:widowControl/>
              <w:spacing w:line="360" w:lineRule="exact"/>
              <w:jc w:val="left"/>
              <w:rPr>
                <w:rFonts w:hint="eastAsia" w:ascii="仿宋_GB2312" w:hAnsi="仿宋_GB2312" w:eastAsia="仿宋_GB2312" w:cs="仿宋_GB2312"/>
                <w:sz w:val="20"/>
                <w:szCs w:val="20"/>
                <w:highlight w:val="none"/>
              </w:rPr>
            </w:pPr>
          </w:p>
        </w:tc>
        <w:tc>
          <w:tcPr>
            <w:tcW w:w="1189" w:type="dxa"/>
            <w:tcBorders>
              <w:top w:val="nil"/>
              <w:left w:val="nil"/>
              <w:bottom w:val="single" w:color="auto" w:sz="4" w:space="0"/>
              <w:right w:val="single" w:color="auto" w:sz="4" w:space="0"/>
            </w:tcBorders>
            <w:noWrap w:val="0"/>
            <w:vAlign w:val="center"/>
          </w:tcPr>
          <w:p w14:paraId="4086D16F">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849" w:type="dxa"/>
            <w:tcBorders>
              <w:top w:val="nil"/>
              <w:left w:val="nil"/>
              <w:bottom w:val="single" w:color="auto" w:sz="4" w:space="0"/>
              <w:right w:val="single" w:color="auto" w:sz="4" w:space="0"/>
            </w:tcBorders>
            <w:noWrap w:val="0"/>
            <w:vAlign w:val="center"/>
          </w:tcPr>
          <w:p w14:paraId="7435E406">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29" w:type="dxa"/>
            <w:tcBorders>
              <w:top w:val="nil"/>
              <w:left w:val="nil"/>
              <w:bottom w:val="single" w:color="auto" w:sz="4" w:space="0"/>
              <w:right w:val="single" w:color="auto" w:sz="4" w:space="0"/>
            </w:tcBorders>
            <w:noWrap w:val="0"/>
            <w:vAlign w:val="center"/>
          </w:tcPr>
          <w:p w14:paraId="69A9316E">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11" w:type="dxa"/>
            <w:tcBorders>
              <w:top w:val="nil"/>
              <w:left w:val="nil"/>
              <w:bottom w:val="single" w:color="auto" w:sz="4" w:space="0"/>
              <w:right w:val="single" w:color="auto" w:sz="4" w:space="0"/>
            </w:tcBorders>
            <w:noWrap w:val="0"/>
            <w:vAlign w:val="center"/>
          </w:tcPr>
          <w:p w14:paraId="758702E2">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081" w:type="dxa"/>
            <w:tcBorders>
              <w:top w:val="nil"/>
              <w:left w:val="nil"/>
              <w:bottom w:val="single" w:color="auto" w:sz="4" w:space="0"/>
              <w:right w:val="single" w:color="auto" w:sz="4" w:space="0"/>
            </w:tcBorders>
            <w:noWrap w:val="0"/>
            <w:vAlign w:val="center"/>
          </w:tcPr>
          <w:p w14:paraId="50F8963B">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960" w:type="dxa"/>
            <w:tcBorders>
              <w:top w:val="nil"/>
              <w:left w:val="nil"/>
              <w:bottom w:val="single" w:color="auto" w:sz="4" w:space="0"/>
              <w:right w:val="single" w:color="auto" w:sz="4" w:space="0"/>
            </w:tcBorders>
            <w:noWrap w:val="0"/>
            <w:vAlign w:val="center"/>
          </w:tcPr>
          <w:p w14:paraId="7F381EEB">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72E0F502">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BC30726">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nil"/>
              <w:bottom w:val="single" w:color="auto" w:sz="4" w:space="0"/>
              <w:right w:val="single" w:color="000000" w:sz="4" w:space="0"/>
            </w:tcBorders>
            <w:noWrap w:val="0"/>
            <w:vAlign w:val="center"/>
          </w:tcPr>
          <w:p w14:paraId="60B17A4F">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严格落实中央八项规定，从严控制“三公”经费。　</w:t>
            </w:r>
          </w:p>
        </w:tc>
      </w:tr>
    </w:tbl>
    <w:p w14:paraId="2743E9E1">
      <w:pPr>
        <w:keepNext w:val="0"/>
        <w:keepLines w:val="0"/>
        <w:pageBreakBefore w:val="0"/>
        <w:widowControl/>
        <w:kinsoku/>
        <w:wordWrap/>
        <w:overflowPunct/>
        <w:topLinePunct w:val="0"/>
        <w:autoSpaceDE/>
        <w:autoSpaceDN/>
        <w:bidi w:val="0"/>
        <w:adjustRightInd/>
        <w:snapToGrid/>
        <w:spacing w:afterLines="0" w:line="400" w:lineRule="exact"/>
        <w:jc w:val="left"/>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说明：“项目支出”需要填报基本支出以外的所有项目支出情况，“公用经费”填报基本支出中的一般商品和服务支出。</w:t>
      </w:r>
    </w:p>
    <w:p w14:paraId="5F597F30">
      <w:pPr>
        <w:keepNext w:val="0"/>
        <w:keepLines w:val="0"/>
        <w:pageBreakBefore w:val="0"/>
        <w:widowControl/>
        <w:kinsoku/>
        <w:wordWrap/>
        <w:overflowPunct/>
        <w:topLinePunct w:val="0"/>
        <w:autoSpaceDE/>
        <w:autoSpaceDN/>
        <w:bidi w:val="0"/>
        <w:adjustRightInd/>
        <w:snapToGrid/>
        <w:spacing w:afterLines="0" w:line="400" w:lineRule="exact"/>
        <w:ind w:firstLine="440" w:firstLineChars="200"/>
        <w:jc w:val="left"/>
        <w:textAlignment w:val="auto"/>
        <w:rPr>
          <w:rFonts w:hint="default" w:ascii="Times New Roman" w:hAnsi="Times New Roman" w:eastAsia="仿宋_GB2312" w:cs="Times New Roman"/>
          <w:sz w:val="22"/>
          <w:highlight w:val="none"/>
        </w:rPr>
      </w:pPr>
    </w:p>
    <w:p w14:paraId="6D000B34">
      <w:pPr>
        <w:keepNext w:val="0"/>
        <w:keepLines w:val="0"/>
        <w:pageBreakBefore w:val="0"/>
        <w:widowControl/>
        <w:kinsoku/>
        <w:wordWrap/>
        <w:overflowPunct/>
        <w:topLinePunct w:val="0"/>
        <w:autoSpaceDE/>
        <w:autoSpaceDN/>
        <w:bidi w:val="0"/>
        <w:adjustRightInd/>
        <w:snapToGrid/>
        <w:spacing w:line="640" w:lineRule="exact"/>
        <w:ind w:firstLine="440" w:firstLineChars="200"/>
        <w:jc w:val="both"/>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填表人：        填报日期：          联系电话：            单位负责人签字：</w:t>
      </w:r>
    </w:p>
    <w:p w14:paraId="52C07E45">
      <w:pPr>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br w:type="page"/>
      </w:r>
    </w:p>
    <w:p w14:paraId="60E165A7">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kern w:val="2"/>
          <w:sz w:val="32"/>
          <w:szCs w:val="32"/>
          <w:highlight w:val="none"/>
          <w:lang w:val="en-US" w:eastAsia="zh-CN"/>
        </w:rPr>
      </w:pPr>
      <w:r>
        <w:rPr>
          <w:rFonts w:hint="eastAsia" w:ascii="黑体" w:hAnsi="黑体" w:eastAsia="黑体" w:cs="黑体"/>
          <w:kern w:val="2"/>
          <w:sz w:val="32"/>
          <w:szCs w:val="32"/>
          <w:highlight w:val="none"/>
        </w:rPr>
        <w:t>附件</w:t>
      </w:r>
      <w:r>
        <w:rPr>
          <w:rFonts w:hint="eastAsia" w:ascii="黑体" w:hAnsi="黑体" w:eastAsia="黑体" w:cs="黑体"/>
          <w:kern w:val="2"/>
          <w:sz w:val="32"/>
          <w:szCs w:val="32"/>
          <w:highlight w:val="none"/>
          <w:lang w:val="en-US" w:eastAsia="zh-CN"/>
        </w:rPr>
        <w:t>2</w:t>
      </w:r>
    </w:p>
    <w:p w14:paraId="73B9BD64">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kern w:val="2"/>
          <w:sz w:val="32"/>
          <w:szCs w:val="32"/>
          <w:highlight w:val="none"/>
          <w:lang w:val="en-US" w:eastAsia="zh-CN"/>
        </w:rPr>
      </w:pPr>
    </w:p>
    <w:p w14:paraId="63D1C29B">
      <w:pPr>
        <w:keepNext w:val="0"/>
        <w:keepLines w:val="0"/>
        <w:pageBreakBefore w:val="0"/>
        <w:widowControl w:val="0"/>
        <w:kinsoku/>
        <w:overflowPunct/>
        <w:topLinePunct w:val="0"/>
        <w:autoSpaceDE/>
        <w:autoSpaceDN/>
        <w:bidi w:val="0"/>
        <w:adjustRightInd/>
        <w:snapToGrid/>
        <w:spacing w:after="120" w:afterLines="50"/>
        <w:jc w:val="center"/>
        <w:textAlignment w:val="auto"/>
        <w:rPr>
          <w:rFonts w:hint="eastAsia" w:ascii="方正小标宋简体" w:hAnsi="方正小标宋简体" w:eastAsia="方正小标宋简体" w:cs="方正小标宋简体"/>
          <w:color w:val="000000"/>
          <w:kern w:val="2"/>
          <w:sz w:val="36"/>
          <w:szCs w:val="36"/>
          <w:highlight w:val="none"/>
        </w:rPr>
      </w:pPr>
      <w:r>
        <w:rPr>
          <w:rFonts w:hint="eastAsia" w:ascii="方正小标宋简体" w:hAnsi="方正小标宋简体" w:eastAsia="方正小标宋简体" w:cs="方正小标宋简体"/>
          <w:color w:val="000000"/>
          <w:kern w:val="2"/>
          <w:sz w:val="36"/>
          <w:szCs w:val="36"/>
          <w:highlight w:val="none"/>
        </w:rPr>
        <w:t>202</w:t>
      </w:r>
      <w:r>
        <w:rPr>
          <w:rFonts w:hint="eastAsia" w:ascii="方正小标宋简体" w:hAnsi="方正小标宋简体" w:eastAsia="方正小标宋简体" w:cs="方正小标宋简体"/>
          <w:color w:val="000000"/>
          <w:kern w:val="2"/>
          <w:sz w:val="36"/>
          <w:szCs w:val="36"/>
          <w:highlight w:val="none"/>
          <w:lang w:val="en-US" w:eastAsia="zh-CN"/>
        </w:rPr>
        <w:t>5</w:t>
      </w:r>
      <w:r>
        <w:rPr>
          <w:rFonts w:hint="eastAsia" w:ascii="方正小标宋简体" w:hAnsi="方正小标宋简体" w:eastAsia="方正小标宋简体" w:cs="方正小标宋简体"/>
          <w:color w:val="000000"/>
          <w:kern w:val="2"/>
          <w:sz w:val="36"/>
          <w:szCs w:val="36"/>
          <w:highlight w:val="none"/>
        </w:rPr>
        <w:t>年度部门整体支出绩效自评表</w:t>
      </w:r>
    </w:p>
    <w:tbl>
      <w:tblPr>
        <w:tblStyle w:val="4"/>
        <w:tblW w:w="10079" w:type="dxa"/>
        <w:jc w:val="center"/>
        <w:tblLayout w:type="autofit"/>
        <w:tblCellMar>
          <w:top w:w="0" w:type="dxa"/>
          <w:left w:w="108" w:type="dxa"/>
          <w:bottom w:w="0" w:type="dxa"/>
          <w:right w:w="108" w:type="dxa"/>
        </w:tblCellMar>
      </w:tblPr>
      <w:tblGrid>
        <w:gridCol w:w="1043"/>
        <w:gridCol w:w="1044"/>
        <w:gridCol w:w="985"/>
        <w:gridCol w:w="1242"/>
        <w:gridCol w:w="1285"/>
        <w:gridCol w:w="1252"/>
        <w:gridCol w:w="976"/>
        <w:gridCol w:w="876"/>
        <w:gridCol w:w="1376"/>
      </w:tblGrid>
      <w:tr w14:paraId="3D007C69">
        <w:tblPrEx>
          <w:tblCellMar>
            <w:top w:w="0" w:type="dxa"/>
            <w:left w:w="108" w:type="dxa"/>
            <w:bottom w:w="0" w:type="dxa"/>
            <w:right w:w="108" w:type="dxa"/>
          </w:tblCellMar>
        </w:tblPrEx>
        <w:trPr>
          <w:jc w:val="center"/>
        </w:trPr>
        <w:tc>
          <w:tcPr>
            <w:tcW w:w="1043" w:type="dxa"/>
            <w:tcBorders>
              <w:top w:val="single" w:color="auto" w:sz="4" w:space="0"/>
              <w:left w:val="single" w:color="auto" w:sz="4" w:space="0"/>
              <w:bottom w:val="single" w:color="auto" w:sz="4" w:space="0"/>
              <w:right w:val="single" w:color="auto" w:sz="4" w:space="0"/>
            </w:tcBorders>
            <w:noWrap w:val="0"/>
            <w:vAlign w:val="center"/>
          </w:tcPr>
          <w:p w14:paraId="512CDF1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eastAsia="zh-CN"/>
              </w:rPr>
              <w:t>市</w:t>
            </w:r>
            <w:r>
              <w:rPr>
                <w:rFonts w:hint="eastAsia" w:ascii="仿宋_GB2312" w:hAnsi="仿宋_GB2312" w:eastAsia="仿宋_GB2312" w:cs="仿宋_GB2312"/>
                <w:color w:val="000000"/>
                <w:kern w:val="2"/>
                <w:sz w:val="20"/>
                <w:szCs w:val="20"/>
                <w:highlight w:val="none"/>
              </w:rPr>
              <w:t>级预算部门名称</w:t>
            </w:r>
          </w:p>
        </w:tc>
        <w:tc>
          <w:tcPr>
            <w:tcW w:w="9036" w:type="dxa"/>
            <w:gridSpan w:val="8"/>
            <w:tcBorders>
              <w:top w:val="single" w:color="auto" w:sz="4" w:space="0"/>
              <w:left w:val="nil"/>
              <w:bottom w:val="single" w:color="auto" w:sz="4" w:space="0"/>
              <w:right w:val="single" w:color="auto" w:sz="4" w:space="0"/>
            </w:tcBorders>
            <w:noWrap w:val="0"/>
            <w:vAlign w:val="center"/>
          </w:tcPr>
          <w:p w14:paraId="4E6765A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lang w:val="en-US" w:eastAsia="zh-CN"/>
              </w:rPr>
              <w:t>岳阳市自然资源和规划局</w:t>
            </w:r>
            <w:r>
              <w:rPr>
                <w:rFonts w:hint="eastAsia" w:ascii="仿宋_GB2312" w:hAnsi="仿宋_GB2312" w:eastAsia="仿宋_GB2312" w:cs="仿宋_GB2312"/>
                <w:color w:val="000000"/>
                <w:kern w:val="2"/>
                <w:sz w:val="20"/>
                <w:szCs w:val="20"/>
                <w:highlight w:val="none"/>
              </w:rPr>
              <w:t>　</w:t>
            </w:r>
          </w:p>
        </w:tc>
      </w:tr>
      <w:tr w14:paraId="2854E99C">
        <w:tblPrEx>
          <w:tblCellMar>
            <w:top w:w="0" w:type="dxa"/>
            <w:left w:w="108" w:type="dxa"/>
            <w:bottom w:w="0" w:type="dxa"/>
            <w:right w:w="108" w:type="dxa"/>
          </w:tblCellMar>
        </w:tblPrEx>
        <w:trPr>
          <w:jc w:val="center"/>
        </w:trPr>
        <w:tc>
          <w:tcPr>
            <w:tcW w:w="1043" w:type="dxa"/>
            <w:vMerge w:val="restart"/>
            <w:tcBorders>
              <w:top w:val="nil"/>
              <w:left w:val="single" w:color="auto" w:sz="4" w:space="0"/>
              <w:right w:val="single" w:color="auto" w:sz="4" w:space="0"/>
            </w:tcBorders>
            <w:noWrap w:val="0"/>
            <w:vAlign w:val="center"/>
          </w:tcPr>
          <w:p w14:paraId="2D3D979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年度预</w:t>
            </w:r>
          </w:p>
          <w:p w14:paraId="5A73481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算申请</w:t>
            </w:r>
            <w:r>
              <w:rPr>
                <w:rFonts w:hint="eastAsia" w:ascii="仿宋_GB2312" w:hAnsi="仿宋_GB2312" w:eastAsia="仿宋_GB2312" w:cs="仿宋_GB2312"/>
                <w:color w:val="000000"/>
                <w:kern w:val="2"/>
                <w:sz w:val="20"/>
                <w:szCs w:val="20"/>
                <w:highlight w:val="none"/>
              </w:rPr>
              <w:br w:type="textWrapping"/>
            </w:r>
            <w:r>
              <w:rPr>
                <w:rFonts w:hint="eastAsia" w:ascii="仿宋_GB2312" w:hAnsi="仿宋_GB2312" w:eastAsia="仿宋_GB2312" w:cs="仿宋_GB2312"/>
                <w:color w:val="000000"/>
                <w:kern w:val="2"/>
                <w:sz w:val="20"/>
                <w:szCs w:val="20"/>
                <w:highlight w:val="none"/>
              </w:rPr>
              <w:t>（万元）</w:t>
            </w:r>
          </w:p>
        </w:tc>
        <w:tc>
          <w:tcPr>
            <w:tcW w:w="2029" w:type="dxa"/>
            <w:gridSpan w:val="2"/>
            <w:tcBorders>
              <w:top w:val="nil"/>
              <w:left w:val="nil"/>
              <w:bottom w:val="single" w:color="auto" w:sz="4" w:space="0"/>
              <w:right w:val="single" w:color="auto" w:sz="4" w:space="0"/>
            </w:tcBorders>
            <w:noWrap w:val="0"/>
            <w:vAlign w:val="center"/>
          </w:tcPr>
          <w:p w14:paraId="6DC1BB2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06BCA83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年初预算数</w:t>
            </w:r>
          </w:p>
        </w:tc>
        <w:tc>
          <w:tcPr>
            <w:tcW w:w="1285" w:type="dxa"/>
            <w:tcBorders>
              <w:top w:val="nil"/>
              <w:left w:val="nil"/>
              <w:bottom w:val="single" w:color="auto" w:sz="4" w:space="0"/>
              <w:right w:val="single" w:color="auto" w:sz="4" w:space="0"/>
            </w:tcBorders>
            <w:noWrap w:val="0"/>
            <w:vAlign w:val="center"/>
          </w:tcPr>
          <w:p w14:paraId="0BAEFE3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全年预算数</w:t>
            </w:r>
          </w:p>
        </w:tc>
        <w:tc>
          <w:tcPr>
            <w:tcW w:w="1252" w:type="dxa"/>
            <w:tcBorders>
              <w:top w:val="nil"/>
              <w:left w:val="nil"/>
              <w:bottom w:val="single" w:color="auto" w:sz="4" w:space="0"/>
              <w:right w:val="single" w:color="auto" w:sz="4" w:space="0"/>
            </w:tcBorders>
            <w:noWrap w:val="0"/>
            <w:vAlign w:val="center"/>
          </w:tcPr>
          <w:p w14:paraId="3DDD0D5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全年执行数</w:t>
            </w:r>
          </w:p>
        </w:tc>
        <w:tc>
          <w:tcPr>
            <w:tcW w:w="976" w:type="dxa"/>
            <w:tcBorders>
              <w:top w:val="nil"/>
              <w:left w:val="nil"/>
              <w:bottom w:val="single" w:color="auto" w:sz="4" w:space="0"/>
              <w:right w:val="single" w:color="auto" w:sz="4" w:space="0"/>
            </w:tcBorders>
            <w:noWrap w:val="0"/>
            <w:vAlign w:val="center"/>
          </w:tcPr>
          <w:p w14:paraId="09BDC4A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分值</w:t>
            </w:r>
          </w:p>
        </w:tc>
        <w:tc>
          <w:tcPr>
            <w:tcW w:w="876" w:type="dxa"/>
            <w:tcBorders>
              <w:top w:val="nil"/>
              <w:left w:val="nil"/>
              <w:bottom w:val="single" w:color="auto" w:sz="4" w:space="0"/>
              <w:right w:val="single" w:color="auto" w:sz="4" w:space="0"/>
            </w:tcBorders>
            <w:noWrap w:val="0"/>
            <w:vAlign w:val="center"/>
          </w:tcPr>
          <w:p w14:paraId="2A41B31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执行率</w:t>
            </w:r>
          </w:p>
        </w:tc>
        <w:tc>
          <w:tcPr>
            <w:tcW w:w="1376" w:type="dxa"/>
            <w:tcBorders>
              <w:top w:val="nil"/>
              <w:left w:val="nil"/>
              <w:bottom w:val="single" w:color="auto" w:sz="4" w:space="0"/>
              <w:right w:val="single" w:color="auto" w:sz="4" w:space="0"/>
            </w:tcBorders>
            <w:noWrap w:val="0"/>
            <w:vAlign w:val="center"/>
          </w:tcPr>
          <w:p w14:paraId="1884CAB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得分</w:t>
            </w:r>
          </w:p>
        </w:tc>
      </w:tr>
      <w:tr w14:paraId="6F1A18A3">
        <w:tblPrEx>
          <w:tblCellMar>
            <w:top w:w="0" w:type="dxa"/>
            <w:left w:w="108" w:type="dxa"/>
            <w:bottom w:w="0" w:type="dxa"/>
            <w:right w:w="108" w:type="dxa"/>
          </w:tblCellMar>
        </w:tblPrEx>
        <w:trPr>
          <w:trHeight w:val="90" w:hRule="atLeast"/>
          <w:jc w:val="center"/>
        </w:trPr>
        <w:tc>
          <w:tcPr>
            <w:tcW w:w="1043" w:type="dxa"/>
            <w:vMerge w:val="continue"/>
            <w:tcBorders>
              <w:top w:val="nil"/>
              <w:left w:val="single" w:color="auto" w:sz="4" w:space="0"/>
              <w:right w:val="single" w:color="auto" w:sz="4" w:space="0"/>
            </w:tcBorders>
            <w:noWrap w:val="0"/>
            <w:vAlign w:val="center"/>
          </w:tcPr>
          <w:p w14:paraId="12230307">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2029" w:type="dxa"/>
            <w:gridSpan w:val="2"/>
            <w:tcBorders>
              <w:top w:val="nil"/>
              <w:left w:val="nil"/>
              <w:bottom w:val="single" w:color="auto" w:sz="4" w:space="0"/>
              <w:right w:val="single" w:color="auto" w:sz="4" w:space="0"/>
            </w:tcBorders>
            <w:noWrap w:val="0"/>
            <w:vAlign w:val="center"/>
          </w:tcPr>
          <w:p w14:paraId="2CDFA23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color w:val="000000"/>
                <w:kern w:val="2"/>
                <w:sz w:val="20"/>
                <w:szCs w:val="20"/>
                <w:highlight w:val="none"/>
              </w:rPr>
              <w:t>年度资金总额</w:t>
            </w:r>
          </w:p>
        </w:tc>
        <w:tc>
          <w:tcPr>
            <w:tcW w:w="1242" w:type="dxa"/>
            <w:tcBorders>
              <w:top w:val="nil"/>
              <w:left w:val="nil"/>
              <w:bottom w:val="single" w:color="auto" w:sz="4" w:space="0"/>
              <w:right w:val="single" w:color="auto" w:sz="4" w:space="0"/>
            </w:tcBorders>
            <w:noWrap w:val="0"/>
            <w:vAlign w:val="center"/>
          </w:tcPr>
          <w:p w14:paraId="2C13B441">
            <w:pPr>
              <w:keepNext w:val="0"/>
              <w:keepLines w:val="0"/>
              <w:pageBreakBefore w:val="0"/>
              <w:widowControl w:val="0"/>
              <w:tabs>
                <w:tab w:val="left" w:pos="365"/>
              </w:tabs>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kern w:val="2"/>
                <w:sz w:val="20"/>
                <w:szCs w:val="20"/>
                <w:highlight w:val="none"/>
                <w:lang w:val="en-US" w:eastAsia="zh-CN"/>
              </w:rPr>
            </w:pPr>
            <w:r>
              <w:rPr>
                <w:rFonts w:hint="eastAsia" w:ascii="仿宋_GB2312" w:hAnsi="仿宋_GB2312" w:eastAsia="仿宋_GB2312" w:cs="仿宋_GB2312"/>
                <w:kern w:val="2"/>
                <w:sz w:val="20"/>
                <w:szCs w:val="20"/>
                <w:highlight w:val="none"/>
                <w:lang w:val="en-US" w:eastAsia="zh-CN"/>
              </w:rPr>
              <w:t>5234.55</w:t>
            </w:r>
          </w:p>
        </w:tc>
        <w:tc>
          <w:tcPr>
            <w:tcW w:w="1285" w:type="dxa"/>
            <w:tcBorders>
              <w:top w:val="nil"/>
              <w:left w:val="nil"/>
              <w:bottom w:val="single" w:color="auto" w:sz="4" w:space="0"/>
              <w:right w:val="single" w:color="auto" w:sz="4" w:space="0"/>
            </w:tcBorders>
            <w:noWrap w:val="0"/>
            <w:vAlign w:val="center"/>
          </w:tcPr>
          <w:p w14:paraId="0DA0AC87">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kern w:val="2"/>
                <w:sz w:val="20"/>
                <w:szCs w:val="20"/>
                <w:highlight w:val="none"/>
                <w:lang w:val="en-US" w:eastAsia="zh-CN"/>
              </w:rPr>
            </w:pPr>
            <w:r>
              <w:rPr>
                <w:rFonts w:hint="eastAsia" w:ascii="仿宋_GB2312" w:hAnsi="仿宋_GB2312" w:eastAsia="仿宋_GB2312" w:cs="仿宋_GB2312"/>
                <w:kern w:val="2"/>
                <w:sz w:val="20"/>
                <w:szCs w:val="20"/>
                <w:highlight w:val="none"/>
                <w:lang w:val="en-US" w:eastAsia="zh-CN"/>
              </w:rPr>
              <w:t>12777.79</w:t>
            </w:r>
          </w:p>
        </w:tc>
        <w:tc>
          <w:tcPr>
            <w:tcW w:w="1252" w:type="dxa"/>
            <w:tcBorders>
              <w:top w:val="nil"/>
              <w:left w:val="nil"/>
              <w:bottom w:val="single" w:color="auto" w:sz="4" w:space="0"/>
              <w:right w:val="single" w:color="auto" w:sz="4" w:space="0"/>
            </w:tcBorders>
            <w:noWrap w:val="0"/>
            <w:vAlign w:val="center"/>
          </w:tcPr>
          <w:p w14:paraId="66360BB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kern w:val="2"/>
                <w:sz w:val="20"/>
                <w:szCs w:val="20"/>
                <w:highlight w:val="none"/>
                <w:lang w:val="en-US" w:eastAsia="zh-CN"/>
              </w:rPr>
            </w:pPr>
            <w:r>
              <w:rPr>
                <w:rFonts w:hint="eastAsia" w:ascii="仿宋_GB2312" w:hAnsi="仿宋_GB2312" w:eastAsia="仿宋_GB2312" w:cs="仿宋_GB2312"/>
                <w:kern w:val="2"/>
                <w:sz w:val="20"/>
                <w:szCs w:val="20"/>
                <w:highlight w:val="none"/>
                <w:lang w:val="en-US" w:eastAsia="zh-CN"/>
              </w:rPr>
              <w:t>12242.60</w:t>
            </w:r>
          </w:p>
        </w:tc>
        <w:tc>
          <w:tcPr>
            <w:tcW w:w="976" w:type="dxa"/>
            <w:tcBorders>
              <w:top w:val="nil"/>
              <w:left w:val="nil"/>
              <w:bottom w:val="single" w:color="auto" w:sz="4" w:space="0"/>
              <w:right w:val="single" w:color="auto" w:sz="4" w:space="0"/>
            </w:tcBorders>
            <w:noWrap w:val="0"/>
            <w:vAlign w:val="center"/>
          </w:tcPr>
          <w:p w14:paraId="6F6C27A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10</w:t>
            </w:r>
          </w:p>
        </w:tc>
        <w:tc>
          <w:tcPr>
            <w:tcW w:w="876" w:type="dxa"/>
            <w:tcBorders>
              <w:top w:val="nil"/>
              <w:left w:val="nil"/>
              <w:bottom w:val="single" w:color="auto" w:sz="4" w:space="0"/>
              <w:right w:val="single" w:color="auto" w:sz="4" w:space="0"/>
            </w:tcBorders>
            <w:noWrap w:val="0"/>
            <w:vAlign w:val="center"/>
          </w:tcPr>
          <w:p w14:paraId="19CF2B9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kern w:val="2"/>
                <w:sz w:val="20"/>
                <w:szCs w:val="20"/>
                <w:highlight w:val="none"/>
                <w:lang w:val="en-US" w:eastAsia="zh-CN"/>
              </w:rPr>
            </w:pPr>
            <w:r>
              <w:rPr>
                <w:rFonts w:hint="eastAsia" w:ascii="仿宋_GB2312" w:hAnsi="仿宋_GB2312" w:eastAsia="仿宋_GB2312" w:cs="仿宋_GB2312"/>
                <w:kern w:val="2"/>
                <w:sz w:val="20"/>
                <w:szCs w:val="20"/>
                <w:highlight w:val="none"/>
                <w:lang w:val="en-US" w:eastAsia="zh-CN"/>
              </w:rPr>
              <w:t>95.81%</w:t>
            </w:r>
          </w:p>
        </w:tc>
        <w:tc>
          <w:tcPr>
            <w:tcW w:w="1376" w:type="dxa"/>
            <w:tcBorders>
              <w:top w:val="nil"/>
              <w:left w:val="nil"/>
              <w:bottom w:val="single" w:color="auto" w:sz="4" w:space="0"/>
              <w:right w:val="single" w:color="auto" w:sz="4" w:space="0"/>
            </w:tcBorders>
            <w:noWrap w:val="0"/>
            <w:vAlign w:val="center"/>
          </w:tcPr>
          <w:p w14:paraId="2E9ED90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kern w:val="2"/>
                <w:sz w:val="20"/>
                <w:szCs w:val="20"/>
                <w:highlight w:val="none"/>
                <w:lang w:val="en-US" w:eastAsia="zh-CN"/>
              </w:rPr>
            </w:pPr>
            <w:r>
              <w:rPr>
                <w:rFonts w:hint="eastAsia" w:ascii="仿宋_GB2312" w:hAnsi="仿宋_GB2312" w:eastAsia="仿宋_GB2312" w:cs="仿宋_GB2312"/>
                <w:kern w:val="2"/>
                <w:sz w:val="20"/>
                <w:szCs w:val="20"/>
                <w:highlight w:val="none"/>
                <w:lang w:val="en-US" w:eastAsia="zh-CN"/>
              </w:rPr>
              <w:t>9.58</w:t>
            </w:r>
          </w:p>
        </w:tc>
      </w:tr>
      <w:tr w14:paraId="6AA8548C">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2BEFD47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nil"/>
              <w:left w:val="nil"/>
              <w:bottom w:val="single" w:color="auto" w:sz="4" w:space="0"/>
              <w:right w:val="single" w:color="auto" w:sz="4" w:space="0"/>
            </w:tcBorders>
            <w:noWrap w:val="0"/>
            <w:vAlign w:val="center"/>
          </w:tcPr>
          <w:p w14:paraId="1060A49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按收入性质分：</w:t>
            </w:r>
          </w:p>
        </w:tc>
        <w:tc>
          <w:tcPr>
            <w:tcW w:w="4480" w:type="dxa"/>
            <w:gridSpan w:val="4"/>
            <w:tcBorders>
              <w:top w:val="nil"/>
              <w:left w:val="nil"/>
              <w:bottom w:val="single" w:color="auto" w:sz="4" w:space="0"/>
              <w:right w:val="single" w:color="auto" w:sz="4" w:space="0"/>
            </w:tcBorders>
            <w:noWrap w:val="0"/>
            <w:vAlign w:val="center"/>
          </w:tcPr>
          <w:p w14:paraId="3F49CF2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按支出性质分：</w:t>
            </w:r>
          </w:p>
        </w:tc>
      </w:tr>
      <w:tr w14:paraId="5364E501">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23BF503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nil"/>
              <w:left w:val="nil"/>
              <w:bottom w:val="single" w:color="auto" w:sz="4" w:space="0"/>
              <w:right w:val="single" w:color="auto" w:sz="4" w:space="0"/>
            </w:tcBorders>
            <w:noWrap w:val="0"/>
            <w:vAlign w:val="center"/>
          </w:tcPr>
          <w:p w14:paraId="0A20985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xml:space="preserve">  其中：  一般公共预算：</w:t>
            </w:r>
            <w:r>
              <w:rPr>
                <w:rFonts w:hint="eastAsia" w:ascii="仿宋_GB2312" w:hAnsi="仿宋_GB2312" w:eastAsia="仿宋_GB2312" w:cs="仿宋_GB2312"/>
                <w:color w:val="000000"/>
                <w:kern w:val="2"/>
                <w:sz w:val="20"/>
                <w:szCs w:val="20"/>
                <w:highlight w:val="none"/>
                <w:lang w:val="en-US" w:eastAsia="zh-CN"/>
              </w:rPr>
              <w:t>11697.20</w:t>
            </w:r>
          </w:p>
        </w:tc>
        <w:tc>
          <w:tcPr>
            <w:tcW w:w="4480" w:type="dxa"/>
            <w:gridSpan w:val="4"/>
            <w:tcBorders>
              <w:top w:val="nil"/>
              <w:left w:val="nil"/>
              <w:bottom w:val="single" w:color="auto" w:sz="4" w:space="0"/>
              <w:right w:val="single" w:color="auto" w:sz="4" w:space="0"/>
            </w:tcBorders>
            <w:noWrap w:val="0"/>
            <w:vAlign w:val="center"/>
          </w:tcPr>
          <w:p w14:paraId="37119FF1">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其中：基本支出：</w:t>
            </w:r>
            <w:r>
              <w:rPr>
                <w:rFonts w:hint="eastAsia" w:ascii="仿宋_GB2312" w:hAnsi="仿宋_GB2312" w:eastAsia="仿宋_GB2312" w:cs="仿宋_GB2312"/>
                <w:color w:val="000000"/>
                <w:kern w:val="2"/>
                <w:sz w:val="20"/>
                <w:szCs w:val="20"/>
                <w:highlight w:val="none"/>
                <w:lang w:val="en-US" w:eastAsia="zh-CN"/>
              </w:rPr>
              <w:t>8574.89</w:t>
            </w:r>
          </w:p>
        </w:tc>
      </w:tr>
      <w:tr w14:paraId="0D789C2B">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4F35FC4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nil"/>
              <w:left w:val="nil"/>
              <w:bottom w:val="single" w:color="auto" w:sz="4" w:space="0"/>
              <w:right w:val="single" w:color="auto" w:sz="4" w:space="0"/>
            </w:tcBorders>
            <w:noWrap w:val="0"/>
            <w:vAlign w:val="center"/>
          </w:tcPr>
          <w:p w14:paraId="74F12C0B">
            <w:pPr>
              <w:keepNext w:val="0"/>
              <w:keepLines w:val="0"/>
              <w:pageBreakBefore w:val="0"/>
              <w:widowControl w:val="0"/>
              <w:kinsoku/>
              <w:overflowPunct/>
              <w:topLinePunct w:val="0"/>
              <w:autoSpaceDE/>
              <w:autoSpaceDN/>
              <w:bidi w:val="0"/>
              <w:adjustRightInd/>
              <w:snapToGrid/>
              <w:spacing w:line="240" w:lineRule="exact"/>
              <w:ind w:firstLine="800" w:firstLineChars="400"/>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政府性基金拨款：</w:t>
            </w:r>
            <w:r>
              <w:rPr>
                <w:rFonts w:hint="eastAsia" w:ascii="仿宋_GB2312" w:hAnsi="仿宋_GB2312" w:eastAsia="仿宋_GB2312" w:cs="仿宋_GB2312"/>
                <w:color w:val="000000"/>
                <w:kern w:val="2"/>
                <w:sz w:val="20"/>
                <w:szCs w:val="20"/>
                <w:highlight w:val="none"/>
                <w:lang w:val="en-US" w:eastAsia="zh-CN"/>
              </w:rPr>
              <w:t>728.76</w:t>
            </w:r>
          </w:p>
        </w:tc>
        <w:tc>
          <w:tcPr>
            <w:tcW w:w="4480" w:type="dxa"/>
            <w:gridSpan w:val="4"/>
            <w:tcBorders>
              <w:top w:val="nil"/>
              <w:left w:val="nil"/>
              <w:bottom w:val="single" w:color="auto" w:sz="4" w:space="0"/>
              <w:right w:val="single" w:color="auto" w:sz="4" w:space="0"/>
            </w:tcBorders>
            <w:noWrap w:val="0"/>
            <w:vAlign w:val="center"/>
          </w:tcPr>
          <w:p w14:paraId="62A07BCE">
            <w:pPr>
              <w:keepNext w:val="0"/>
              <w:keepLines w:val="0"/>
              <w:pageBreakBefore w:val="0"/>
              <w:widowControl w:val="0"/>
              <w:kinsoku/>
              <w:overflowPunct/>
              <w:topLinePunct w:val="0"/>
              <w:autoSpaceDE/>
              <w:autoSpaceDN/>
              <w:bidi w:val="0"/>
              <w:adjustRightInd/>
              <w:snapToGrid/>
              <w:spacing w:line="240" w:lineRule="exact"/>
              <w:ind w:firstLine="600" w:firstLineChars="300"/>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项目支出：</w:t>
            </w:r>
            <w:r>
              <w:rPr>
                <w:rFonts w:hint="eastAsia" w:ascii="仿宋_GB2312" w:hAnsi="仿宋_GB2312" w:eastAsia="仿宋_GB2312" w:cs="仿宋_GB2312"/>
                <w:color w:val="000000"/>
                <w:kern w:val="2"/>
                <w:sz w:val="20"/>
                <w:szCs w:val="20"/>
                <w:highlight w:val="none"/>
                <w:lang w:val="en-US" w:eastAsia="zh-CN"/>
              </w:rPr>
              <w:t>3667.71</w:t>
            </w:r>
          </w:p>
        </w:tc>
      </w:tr>
      <w:tr w14:paraId="5B305FF0">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476D2E4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nil"/>
              <w:left w:val="nil"/>
              <w:bottom w:val="single" w:color="auto" w:sz="4" w:space="0"/>
              <w:right w:val="single" w:color="auto" w:sz="4" w:space="0"/>
            </w:tcBorders>
            <w:noWrap w:val="0"/>
            <w:vAlign w:val="center"/>
          </w:tcPr>
          <w:p w14:paraId="3A1C607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纳入专户管理的非税收入拨款：</w:t>
            </w:r>
            <w:r>
              <w:rPr>
                <w:rFonts w:hint="eastAsia" w:ascii="仿宋_GB2312" w:hAnsi="仿宋_GB2312" w:eastAsia="仿宋_GB2312" w:cs="仿宋_GB2312"/>
                <w:color w:val="000000"/>
                <w:kern w:val="2"/>
                <w:sz w:val="20"/>
                <w:szCs w:val="20"/>
                <w:highlight w:val="none"/>
                <w:lang w:val="en-US" w:eastAsia="zh-CN"/>
              </w:rPr>
              <w:t>0</w:t>
            </w:r>
          </w:p>
        </w:tc>
        <w:tc>
          <w:tcPr>
            <w:tcW w:w="4480" w:type="dxa"/>
            <w:gridSpan w:val="4"/>
            <w:tcBorders>
              <w:top w:val="nil"/>
              <w:left w:val="nil"/>
              <w:bottom w:val="single" w:color="auto" w:sz="4" w:space="0"/>
              <w:right w:val="single" w:color="auto" w:sz="4" w:space="0"/>
            </w:tcBorders>
            <w:noWrap w:val="0"/>
            <w:vAlign w:val="center"/>
          </w:tcPr>
          <w:p w14:paraId="7D03C62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r>
      <w:tr w14:paraId="51C184EA">
        <w:tblPrEx>
          <w:tblCellMar>
            <w:top w:w="0" w:type="dxa"/>
            <w:left w:w="108" w:type="dxa"/>
            <w:bottom w:w="0" w:type="dxa"/>
            <w:right w:w="108" w:type="dxa"/>
          </w:tblCellMar>
        </w:tblPrEx>
        <w:trPr>
          <w:jc w:val="center"/>
        </w:trPr>
        <w:tc>
          <w:tcPr>
            <w:tcW w:w="1043" w:type="dxa"/>
            <w:vMerge w:val="continue"/>
            <w:tcBorders>
              <w:left w:val="single" w:color="auto" w:sz="4" w:space="0"/>
              <w:bottom w:val="single" w:color="000000" w:sz="4" w:space="0"/>
              <w:right w:val="single" w:color="auto" w:sz="4" w:space="0"/>
            </w:tcBorders>
            <w:noWrap w:val="0"/>
            <w:vAlign w:val="center"/>
          </w:tcPr>
          <w:p w14:paraId="317C268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nil"/>
              <w:left w:val="nil"/>
              <w:bottom w:val="single" w:color="auto" w:sz="4" w:space="0"/>
              <w:right w:val="single" w:color="auto" w:sz="4" w:space="0"/>
            </w:tcBorders>
            <w:noWrap w:val="0"/>
            <w:vAlign w:val="center"/>
          </w:tcPr>
          <w:p w14:paraId="6DD20630">
            <w:pPr>
              <w:keepNext w:val="0"/>
              <w:keepLines w:val="0"/>
              <w:pageBreakBefore w:val="0"/>
              <w:widowControl w:val="0"/>
              <w:kinsoku/>
              <w:overflowPunct/>
              <w:topLinePunct w:val="0"/>
              <w:autoSpaceDE/>
              <w:autoSpaceDN/>
              <w:bidi w:val="0"/>
              <w:adjustRightInd/>
              <w:snapToGrid/>
              <w:spacing w:line="240" w:lineRule="exact"/>
              <w:ind w:firstLine="1400" w:firstLineChars="700"/>
              <w:jc w:val="left"/>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rPr>
              <w:t>其他资金：</w:t>
            </w:r>
            <w:r>
              <w:rPr>
                <w:rFonts w:hint="eastAsia" w:ascii="仿宋_GB2312" w:hAnsi="仿宋_GB2312" w:eastAsia="仿宋_GB2312" w:cs="仿宋_GB2312"/>
                <w:color w:val="000000"/>
                <w:kern w:val="2"/>
                <w:sz w:val="20"/>
                <w:szCs w:val="20"/>
                <w:highlight w:val="none"/>
                <w:lang w:val="en-US" w:eastAsia="zh-CN"/>
              </w:rPr>
              <w:t>351.83</w:t>
            </w:r>
          </w:p>
        </w:tc>
        <w:tc>
          <w:tcPr>
            <w:tcW w:w="4480" w:type="dxa"/>
            <w:gridSpan w:val="4"/>
            <w:tcBorders>
              <w:top w:val="nil"/>
              <w:left w:val="nil"/>
              <w:bottom w:val="single" w:color="auto" w:sz="4" w:space="0"/>
              <w:right w:val="single" w:color="auto" w:sz="4" w:space="0"/>
            </w:tcBorders>
            <w:noWrap w:val="0"/>
            <w:vAlign w:val="center"/>
          </w:tcPr>
          <w:p w14:paraId="6A2E468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r>
      <w:tr w14:paraId="5D08BF41">
        <w:tblPrEx>
          <w:tblCellMar>
            <w:top w:w="0" w:type="dxa"/>
            <w:left w:w="108" w:type="dxa"/>
            <w:bottom w:w="0" w:type="dxa"/>
            <w:right w:w="108" w:type="dxa"/>
          </w:tblCellMar>
        </w:tblPrEx>
        <w:trPr>
          <w:jc w:val="center"/>
        </w:trPr>
        <w:tc>
          <w:tcPr>
            <w:tcW w:w="1043" w:type="dxa"/>
            <w:vMerge w:val="restart"/>
            <w:tcBorders>
              <w:top w:val="nil"/>
              <w:left w:val="single" w:color="auto" w:sz="4" w:space="0"/>
              <w:bottom w:val="single" w:color="000000" w:sz="4" w:space="0"/>
              <w:right w:val="single" w:color="auto" w:sz="4" w:space="0"/>
            </w:tcBorders>
            <w:noWrap w:val="0"/>
            <w:vAlign w:val="center"/>
          </w:tcPr>
          <w:p w14:paraId="239C710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年度总体目标</w:t>
            </w:r>
          </w:p>
        </w:tc>
        <w:tc>
          <w:tcPr>
            <w:tcW w:w="4556" w:type="dxa"/>
            <w:gridSpan w:val="4"/>
            <w:tcBorders>
              <w:top w:val="single" w:color="auto" w:sz="4" w:space="0"/>
              <w:left w:val="nil"/>
              <w:bottom w:val="single" w:color="auto" w:sz="4" w:space="0"/>
              <w:right w:val="single" w:color="000000" w:sz="4" w:space="0"/>
            </w:tcBorders>
            <w:noWrap w:val="0"/>
            <w:vAlign w:val="center"/>
          </w:tcPr>
          <w:p w14:paraId="51071B8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预期目标</w:t>
            </w:r>
          </w:p>
        </w:tc>
        <w:tc>
          <w:tcPr>
            <w:tcW w:w="4480" w:type="dxa"/>
            <w:gridSpan w:val="4"/>
            <w:tcBorders>
              <w:top w:val="single" w:color="auto" w:sz="4" w:space="0"/>
              <w:left w:val="nil"/>
              <w:bottom w:val="single" w:color="auto" w:sz="4" w:space="0"/>
              <w:right w:val="single" w:color="auto" w:sz="4" w:space="0"/>
            </w:tcBorders>
            <w:noWrap w:val="0"/>
            <w:vAlign w:val="center"/>
          </w:tcPr>
          <w:p w14:paraId="066AA17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实际完成情况　</w:t>
            </w:r>
          </w:p>
        </w:tc>
      </w:tr>
      <w:tr w14:paraId="06720D69">
        <w:tblPrEx>
          <w:tblCellMar>
            <w:top w:w="0" w:type="dxa"/>
            <w:left w:w="108" w:type="dxa"/>
            <w:bottom w:w="0" w:type="dxa"/>
            <w:right w:w="108" w:type="dxa"/>
          </w:tblCellMar>
        </w:tblPrEx>
        <w:trPr>
          <w:trHeight w:val="1544" w:hRule="atLeast"/>
          <w:jc w:val="center"/>
        </w:trPr>
        <w:tc>
          <w:tcPr>
            <w:tcW w:w="1043" w:type="dxa"/>
            <w:vMerge w:val="continue"/>
            <w:tcBorders>
              <w:top w:val="nil"/>
              <w:left w:val="single" w:color="auto" w:sz="4" w:space="0"/>
              <w:bottom w:val="single" w:color="000000" w:sz="4" w:space="0"/>
              <w:right w:val="single" w:color="auto" w:sz="4" w:space="0"/>
            </w:tcBorders>
            <w:noWrap w:val="0"/>
            <w:vAlign w:val="center"/>
          </w:tcPr>
          <w:p w14:paraId="5516B94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4556" w:type="dxa"/>
            <w:gridSpan w:val="4"/>
            <w:tcBorders>
              <w:top w:val="single" w:color="auto" w:sz="4" w:space="0"/>
              <w:left w:val="nil"/>
              <w:bottom w:val="single" w:color="auto" w:sz="4" w:space="0"/>
              <w:right w:val="single" w:color="000000" w:sz="4" w:space="0"/>
            </w:tcBorders>
            <w:noWrap w:val="0"/>
            <w:vAlign w:val="center"/>
          </w:tcPr>
          <w:p w14:paraId="4BDB71FD">
            <w:pP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（一）编制国土空间规划，并形成多项成果。</w:t>
            </w:r>
          </w:p>
          <w:p w14:paraId="060C0E5F">
            <w:pP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（二）高质量完成“三调工作”。</w:t>
            </w:r>
          </w:p>
          <w:p w14:paraId="44BFF1F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（三）落实防灾减灾责任，优化营商环境，落实“最多跑一次”改革成效。</w:t>
            </w:r>
          </w:p>
          <w:p w14:paraId="292D3617">
            <w:pPr>
              <w:widowControl/>
              <w:spacing w:line="240" w:lineRule="exact"/>
              <w:jc w:val="left"/>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0"/>
                <w:sz w:val="20"/>
                <w:szCs w:val="20"/>
                <w:highlight w:val="none"/>
                <w:lang w:val="en-US" w:eastAsia="zh-CN" w:bidi="ar-SA"/>
              </w:rPr>
              <w:t>（四）</w:t>
            </w:r>
            <w:r>
              <w:rPr>
                <w:rFonts w:hint="eastAsia" w:ascii="仿宋_GB2312" w:hAnsi="仿宋_GB2312" w:eastAsia="仿宋_GB2312" w:cs="仿宋_GB2312"/>
                <w:color w:val="000000"/>
                <w:kern w:val="2"/>
                <w:sz w:val="20"/>
                <w:szCs w:val="20"/>
              </w:rPr>
              <w:t>全力推进不动产登记高效便民服务,做好不动产登记各项工作。严格按政策完成非税收入 350万元。</w:t>
            </w:r>
          </w:p>
          <w:p w14:paraId="1CF2DBE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（五）</w:t>
            </w:r>
            <w:r>
              <w:rPr>
                <w:rFonts w:hint="eastAsia" w:ascii="仿宋_GB2312" w:hAnsi="仿宋_GB2312" w:eastAsia="仿宋_GB2312" w:cs="仿宋_GB2312"/>
                <w:color w:val="000000"/>
                <w:sz w:val="20"/>
                <w:szCs w:val="20"/>
                <w:highlight w:val="none"/>
                <w:lang w:val="en-US" w:eastAsia="zh-CN"/>
              </w:rPr>
              <w:t>高质量完成规划技术性事务性工作，</w:t>
            </w:r>
            <w:r>
              <w:rPr>
                <w:rFonts w:hint="eastAsia" w:ascii="仿宋_GB2312" w:hAnsi="仿宋_GB2312" w:eastAsia="仿宋_GB2312" w:cs="仿宋_GB2312"/>
                <w:snapToGrid w:val="0"/>
                <w:color w:val="000000"/>
                <w:kern w:val="0"/>
                <w:sz w:val="21"/>
                <w:szCs w:val="21"/>
                <w:lang w:val="en-US" w:eastAsia="zh-CN" w:bidi="ar-SA"/>
              </w:rPr>
              <w:t>完善政务平台建设，推进信息化建设；协助配合各部门档案管理接收与使用，</w:t>
            </w:r>
            <w:r>
              <w:rPr>
                <w:rFonts w:hint="eastAsia" w:ascii="仿宋_GB2312" w:hAnsi="仿宋_GB2312" w:eastAsia="仿宋_GB2312" w:cs="仿宋_GB2312"/>
                <w:color w:val="000000"/>
                <w:sz w:val="20"/>
                <w:szCs w:val="20"/>
                <w:highlight w:val="none"/>
                <w:lang w:val="en-US" w:eastAsia="zh-CN"/>
              </w:rPr>
              <w:t>强化档案管理接收利用信息化</w:t>
            </w:r>
            <w:r>
              <w:rPr>
                <w:rFonts w:hint="eastAsia" w:ascii="仿宋_GB2312" w:hAnsi="仿宋_GB2312" w:eastAsia="仿宋_GB2312" w:cs="仿宋_GB2312"/>
                <w:color w:val="000000"/>
                <w:kern w:val="2"/>
                <w:sz w:val="20"/>
                <w:szCs w:val="20"/>
              </w:rPr>
              <w:t>。</w:t>
            </w:r>
          </w:p>
        </w:tc>
        <w:tc>
          <w:tcPr>
            <w:tcW w:w="4480" w:type="dxa"/>
            <w:gridSpan w:val="4"/>
            <w:tcBorders>
              <w:top w:val="single" w:color="auto" w:sz="4" w:space="0"/>
              <w:left w:val="nil"/>
              <w:bottom w:val="single" w:color="auto" w:sz="4" w:space="0"/>
              <w:right w:val="single" w:color="auto" w:sz="4" w:space="0"/>
            </w:tcBorders>
            <w:noWrap w:val="0"/>
            <w:vAlign w:val="center"/>
          </w:tcPr>
          <w:p w14:paraId="48EC220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已全部完成。</w:t>
            </w:r>
          </w:p>
        </w:tc>
      </w:tr>
      <w:tr w14:paraId="3E816C1B">
        <w:tblPrEx>
          <w:tblCellMar>
            <w:top w:w="0" w:type="dxa"/>
            <w:left w:w="108" w:type="dxa"/>
            <w:bottom w:w="0" w:type="dxa"/>
            <w:right w:w="108" w:type="dxa"/>
          </w:tblCellMar>
        </w:tblPrEx>
        <w:trPr>
          <w:jc w:val="center"/>
        </w:trPr>
        <w:tc>
          <w:tcPr>
            <w:tcW w:w="1043" w:type="dxa"/>
            <w:vMerge w:val="restart"/>
            <w:tcBorders>
              <w:top w:val="nil"/>
              <w:left w:val="single" w:color="auto" w:sz="4" w:space="0"/>
              <w:right w:val="single" w:color="auto" w:sz="4" w:space="0"/>
            </w:tcBorders>
            <w:noWrap w:val="0"/>
            <w:vAlign w:val="center"/>
          </w:tcPr>
          <w:p w14:paraId="14358A9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绩</w:t>
            </w:r>
          </w:p>
          <w:p w14:paraId="7E452EA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效</w:t>
            </w:r>
          </w:p>
          <w:p w14:paraId="3C9F528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指</w:t>
            </w:r>
          </w:p>
          <w:p w14:paraId="7E525CD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标</w:t>
            </w:r>
          </w:p>
          <w:p w14:paraId="0A756A8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044" w:type="dxa"/>
            <w:tcBorders>
              <w:top w:val="nil"/>
              <w:left w:val="nil"/>
              <w:bottom w:val="single" w:color="auto" w:sz="4" w:space="0"/>
              <w:right w:val="single" w:color="auto" w:sz="4" w:space="0"/>
            </w:tcBorders>
            <w:noWrap w:val="0"/>
            <w:vAlign w:val="center"/>
          </w:tcPr>
          <w:p w14:paraId="3102858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一级指标</w:t>
            </w:r>
          </w:p>
        </w:tc>
        <w:tc>
          <w:tcPr>
            <w:tcW w:w="985" w:type="dxa"/>
            <w:tcBorders>
              <w:top w:val="nil"/>
              <w:left w:val="nil"/>
              <w:bottom w:val="single" w:color="auto" w:sz="4" w:space="0"/>
              <w:right w:val="single" w:color="auto" w:sz="4" w:space="0"/>
            </w:tcBorders>
            <w:noWrap w:val="0"/>
            <w:vAlign w:val="center"/>
          </w:tcPr>
          <w:p w14:paraId="4ED3EF2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二级指标</w:t>
            </w:r>
          </w:p>
        </w:tc>
        <w:tc>
          <w:tcPr>
            <w:tcW w:w="1242" w:type="dxa"/>
            <w:tcBorders>
              <w:top w:val="nil"/>
              <w:left w:val="nil"/>
              <w:bottom w:val="single" w:color="auto" w:sz="4" w:space="0"/>
              <w:right w:val="single" w:color="auto" w:sz="4" w:space="0"/>
            </w:tcBorders>
            <w:noWrap w:val="0"/>
            <w:vAlign w:val="center"/>
          </w:tcPr>
          <w:p w14:paraId="0581679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三级指标</w:t>
            </w:r>
          </w:p>
        </w:tc>
        <w:tc>
          <w:tcPr>
            <w:tcW w:w="1285" w:type="dxa"/>
            <w:tcBorders>
              <w:top w:val="nil"/>
              <w:left w:val="nil"/>
              <w:bottom w:val="single" w:color="auto" w:sz="4" w:space="0"/>
              <w:right w:val="single" w:color="auto" w:sz="4" w:space="0"/>
            </w:tcBorders>
            <w:noWrap w:val="0"/>
            <w:vAlign w:val="center"/>
          </w:tcPr>
          <w:p w14:paraId="4EC6E5DA">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年度指标值</w:t>
            </w:r>
          </w:p>
        </w:tc>
        <w:tc>
          <w:tcPr>
            <w:tcW w:w="1252" w:type="dxa"/>
            <w:tcBorders>
              <w:top w:val="nil"/>
              <w:left w:val="nil"/>
              <w:bottom w:val="single" w:color="auto" w:sz="4" w:space="0"/>
              <w:right w:val="single" w:color="auto" w:sz="4" w:space="0"/>
            </w:tcBorders>
            <w:noWrap w:val="0"/>
            <w:vAlign w:val="center"/>
          </w:tcPr>
          <w:p w14:paraId="445346BD">
            <w:pPr>
              <w:keepNext w:val="0"/>
              <w:keepLines w:val="0"/>
              <w:pageBreakBefore w:val="0"/>
              <w:widowControl w:val="0"/>
              <w:kinsoku/>
              <w:overflowPunct/>
              <w:topLinePunct w:val="0"/>
              <w:autoSpaceDE/>
              <w:autoSpaceDN/>
              <w:bidi w:val="0"/>
              <w:adjustRightInd/>
              <w:snapToGrid/>
              <w:spacing w:line="240" w:lineRule="exac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实际完成值</w:t>
            </w:r>
          </w:p>
        </w:tc>
        <w:tc>
          <w:tcPr>
            <w:tcW w:w="976" w:type="dxa"/>
            <w:tcBorders>
              <w:top w:val="nil"/>
              <w:left w:val="nil"/>
              <w:bottom w:val="single" w:color="auto" w:sz="4" w:space="0"/>
              <w:right w:val="single" w:color="auto" w:sz="4" w:space="0"/>
            </w:tcBorders>
            <w:noWrap w:val="0"/>
            <w:vAlign w:val="center"/>
          </w:tcPr>
          <w:p w14:paraId="28A3012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分值</w:t>
            </w:r>
          </w:p>
        </w:tc>
        <w:tc>
          <w:tcPr>
            <w:tcW w:w="876" w:type="dxa"/>
            <w:tcBorders>
              <w:top w:val="nil"/>
              <w:left w:val="nil"/>
              <w:bottom w:val="single" w:color="auto" w:sz="4" w:space="0"/>
              <w:right w:val="single" w:color="auto" w:sz="4" w:space="0"/>
            </w:tcBorders>
            <w:noWrap w:val="0"/>
            <w:vAlign w:val="center"/>
          </w:tcPr>
          <w:p w14:paraId="2B1FFAC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得分</w:t>
            </w:r>
          </w:p>
        </w:tc>
        <w:tc>
          <w:tcPr>
            <w:tcW w:w="1376" w:type="dxa"/>
            <w:tcBorders>
              <w:top w:val="nil"/>
              <w:left w:val="nil"/>
              <w:bottom w:val="single" w:color="auto" w:sz="4" w:space="0"/>
              <w:right w:val="single" w:color="auto" w:sz="4" w:space="0"/>
            </w:tcBorders>
            <w:noWrap w:val="0"/>
            <w:vAlign w:val="center"/>
          </w:tcPr>
          <w:p w14:paraId="1DAEEBFA">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偏差原因分析及改进措施</w:t>
            </w:r>
          </w:p>
        </w:tc>
      </w:tr>
      <w:tr w14:paraId="390BC962">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01B1A85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restart"/>
            <w:tcBorders>
              <w:top w:val="single" w:color="auto" w:sz="4" w:space="0"/>
              <w:left w:val="single" w:color="auto" w:sz="4" w:space="0"/>
              <w:bottom w:val="single" w:color="auto" w:sz="4" w:space="0"/>
              <w:right w:val="single" w:color="auto" w:sz="4" w:space="0"/>
            </w:tcBorders>
            <w:noWrap w:val="0"/>
            <w:vAlign w:val="center"/>
          </w:tcPr>
          <w:p w14:paraId="388B1D3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产出指标</w:t>
            </w:r>
          </w:p>
          <w:p w14:paraId="70AFEA6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p w14:paraId="19DE5E7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(50分)</w:t>
            </w:r>
          </w:p>
        </w:tc>
        <w:tc>
          <w:tcPr>
            <w:tcW w:w="985" w:type="dxa"/>
            <w:vMerge w:val="restart"/>
            <w:tcBorders>
              <w:top w:val="single" w:color="auto" w:sz="4" w:space="0"/>
              <w:left w:val="single" w:color="auto" w:sz="4" w:space="0"/>
              <w:right w:val="single" w:color="auto" w:sz="4" w:space="0"/>
            </w:tcBorders>
            <w:noWrap w:val="0"/>
            <w:vAlign w:val="center"/>
          </w:tcPr>
          <w:p w14:paraId="145B587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数量指标</w:t>
            </w:r>
          </w:p>
        </w:tc>
        <w:tc>
          <w:tcPr>
            <w:tcW w:w="1242" w:type="dxa"/>
            <w:tcBorders>
              <w:top w:val="nil"/>
              <w:left w:val="nil"/>
              <w:bottom w:val="single" w:color="auto" w:sz="4" w:space="0"/>
              <w:right w:val="single" w:color="auto" w:sz="4" w:space="0"/>
            </w:tcBorders>
            <w:noWrap w:val="0"/>
            <w:vAlign w:val="center"/>
          </w:tcPr>
          <w:p w14:paraId="62581D9D">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耕地保有量/永久基本农田</w:t>
            </w:r>
          </w:p>
        </w:tc>
        <w:tc>
          <w:tcPr>
            <w:tcW w:w="1285" w:type="dxa"/>
            <w:tcBorders>
              <w:top w:val="nil"/>
              <w:left w:val="nil"/>
              <w:bottom w:val="single" w:color="auto" w:sz="4" w:space="0"/>
              <w:right w:val="single" w:color="auto" w:sz="4" w:space="0"/>
            </w:tcBorders>
            <w:noWrap w:val="0"/>
            <w:vAlign w:val="center"/>
          </w:tcPr>
          <w:p w14:paraId="20204DFC">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52" w:type="dxa"/>
            <w:tcBorders>
              <w:top w:val="nil"/>
              <w:left w:val="nil"/>
              <w:bottom w:val="single" w:color="auto" w:sz="4" w:space="0"/>
              <w:right w:val="single" w:color="auto" w:sz="4" w:space="0"/>
            </w:tcBorders>
            <w:noWrap w:val="0"/>
            <w:vAlign w:val="center"/>
          </w:tcPr>
          <w:p w14:paraId="635CB439">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108C09A7">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52EF2232">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2F6777A3">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r>
      <w:tr w14:paraId="69003248">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56D9386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left w:val="single" w:color="auto" w:sz="4" w:space="0"/>
              <w:right w:val="single" w:color="auto" w:sz="4" w:space="0"/>
            </w:tcBorders>
            <w:noWrap w:val="0"/>
            <w:vAlign w:val="center"/>
          </w:tcPr>
          <w:p w14:paraId="27DDEDF5">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right w:val="single" w:color="auto" w:sz="4" w:space="0"/>
            </w:tcBorders>
            <w:noWrap w:val="0"/>
            <w:vAlign w:val="center"/>
          </w:tcPr>
          <w:p w14:paraId="67961B1B">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0A564906">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完善政务平台、地灾防治工作、移民搬迁、档案管理接收、隐患排查</w:t>
            </w:r>
          </w:p>
        </w:tc>
        <w:tc>
          <w:tcPr>
            <w:tcW w:w="1285" w:type="dxa"/>
            <w:tcBorders>
              <w:top w:val="nil"/>
              <w:left w:val="nil"/>
              <w:bottom w:val="single" w:color="auto" w:sz="4" w:space="0"/>
              <w:right w:val="single" w:color="auto" w:sz="4" w:space="0"/>
            </w:tcBorders>
            <w:noWrap w:val="0"/>
            <w:vAlign w:val="center"/>
          </w:tcPr>
          <w:p w14:paraId="6F34031F">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　</w:t>
            </w:r>
            <w:r>
              <w:rPr>
                <w:rFonts w:hint="eastAsia" w:ascii="仿宋_GB2312" w:hAnsi="仿宋_GB2312" w:eastAsia="仿宋_GB2312" w:cs="仿宋_GB2312"/>
                <w:color w:val="000000"/>
                <w:sz w:val="20"/>
                <w:szCs w:val="20"/>
                <w:highlight w:val="none"/>
                <w:lang w:val="en-US" w:eastAsia="zh-CN"/>
              </w:rPr>
              <w:t>以实际完成数量为准</w:t>
            </w:r>
          </w:p>
        </w:tc>
        <w:tc>
          <w:tcPr>
            <w:tcW w:w="1252" w:type="dxa"/>
            <w:tcBorders>
              <w:top w:val="nil"/>
              <w:left w:val="nil"/>
              <w:bottom w:val="single" w:color="auto" w:sz="4" w:space="0"/>
              <w:right w:val="single" w:color="auto" w:sz="4" w:space="0"/>
            </w:tcBorders>
            <w:noWrap w:val="0"/>
            <w:vAlign w:val="center"/>
          </w:tcPr>
          <w:p w14:paraId="474E85F2">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4A3893C8">
            <w:pPr>
              <w:widowControl/>
              <w:spacing w:line="240" w:lineRule="exact"/>
              <w:ind w:firstLine="0" w:firstLineChars="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1173956A">
            <w:pPr>
              <w:widowControl/>
              <w:spacing w:line="240" w:lineRule="exact"/>
              <w:ind w:firstLine="0" w:firstLineChars="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515ECC27">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　</w:t>
            </w:r>
          </w:p>
        </w:tc>
      </w:tr>
      <w:tr w14:paraId="206271F5">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2E9AC80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left w:val="single" w:color="auto" w:sz="4" w:space="0"/>
              <w:right w:val="single" w:color="auto" w:sz="4" w:space="0"/>
            </w:tcBorders>
            <w:noWrap w:val="0"/>
            <w:vAlign w:val="center"/>
          </w:tcPr>
          <w:p w14:paraId="48A66E3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right w:val="single" w:color="auto" w:sz="4" w:space="0"/>
            </w:tcBorders>
            <w:noWrap w:val="0"/>
            <w:vAlign w:val="center"/>
          </w:tcPr>
          <w:p w14:paraId="58E192A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6579EA08">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颁发不动产登记证书证明</w:t>
            </w:r>
          </w:p>
        </w:tc>
        <w:tc>
          <w:tcPr>
            <w:tcW w:w="1285" w:type="dxa"/>
            <w:tcBorders>
              <w:top w:val="nil"/>
              <w:left w:val="nil"/>
              <w:bottom w:val="single" w:color="auto" w:sz="4" w:space="0"/>
              <w:right w:val="single" w:color="auto" w:sz="4" w:space="0"/>
            </w:tcBorders>
            <w:noWrap w:val="0"/>
            <w:vAlign w:val="center"/>
          </w:tcPr>
          <w:p w14:paraId="061A842E">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50</w:t>
            </w:r>
            <w:r>
              <w:rPr>
                <w:rFonts w:hint="eastAsia" w:ascii="仿宋_GB2312" w:hAnsi="仿宋_GB2312" w:eastAsia="仿宋_GB2312" w:cs="仿宋_GB2312"/>
                <w:color w:val="000000"/>
                <w:sz w:val="20"/>
                <w:szCs w:val="20"/>
                <w:highlight w:val="none"/>
                <w:lang w:eastAsia="zh-CN"/>
              </w:rPr>
              <w:t>000</w:t>
            </w:r>
          </w:p>
        </w:tc>
        <w:tc>
          <w:tcPr>
            <w:tcW w:w="1252" w:type="dxa"/>
            <w:tcBorders>
              <w:top w:val="nil"/>
              <w:left w:val="nil"/>
              <w:bottom w:val="single" w:color="auto" w:sz="4" w:space="0"/>
              <w:right w:val="single" w:color="auto" w:sz="4" w:space="0"/>
            </w:tcBorders>
            <w:noWrap w:val="0"/>
            <w:vAlign w:val="center"/>
          </w:tcPr>
          <w:p w14:paraId="236A4842">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100%</w:t>
            </w:r>
          </w:p>
        </w:tc>
        <w:tc>
          <w:tcPr>
            <w:tcW w:w="976" w:type="dxa"/>
            <w:tcBorders>
              <w:top w:val="nil"/>
              <w:left w:val="nil"/>
              <w:bottom w:val="single" w:color="auto" w:sz="4" w:space="0"/>
              <w:right w:val="single" w:color="auto" w:sz="4" w:space="0"/>
            </w:tcBorders>
            <w:noWrap w:val="0"/>
            <w:vAlign w:val="center"/>
          </w:tcPr>
          <w:p w14:paraId="28B271DB">
            <w:pPr>
              <w:widowControl/>
              <w:spacing w:line="240" w:lineRule="exact"/>
              <w:ind w:firstLine="0" w:firstLineChars="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6F295BD6">
            <w:pPr>
              <w:widowControl/>
              <w:spacing w:line="240" w:lineRule="exact"/>
              <w:ind w:firstLine="0" w:firstLineChars="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1BECFA29">
            <w:pPr>
              <w:widowControl/>
              <w:spacing w:line="240" w:lineRule="exact"/>
              <w:jc w:val="center"/>
              <w:rPr>
                <w:rFonts w:hint="eastAsia" w:ascii="仿宋_GB2312" w:hAnsi="仿宋_GB2312" w:eastAsia="仿宋_GB2312" w:cs="仿宋_GB2312"/>
                <w:color w:val="000000"/>
                <w:sz w:val="20"/>
                <w:szCs w:val="20"/>
                <w:highlight w:val="none"/>
                <w:lang w:eastAsia="zh-CN"/>
              </w:rPr>
            </w:pPr>
          </w:p>
        </w:tc>
      </w:tr>
      <w:tr w14:paraId="06F40F82">
        <w:tblPrEx>
          <w:tblCellMar>
            <w:top w:w="0" w:type="dxa"/>
            <w:left w:w="108" w:type="dxa"/>
            <w:bottom w:w="0" w:type="dxa"/>
            <w:right w:w="108" w:type="dxa"/>
          </w:tblCellMar>
        </w:tblPrEx>
        <w:trPr>
          <w:trHeight w:val="496" w:hRule="atLeast"/>
          <w:jc w:val="center"/>
        </w:trPr>
        <w:tc>
          <w:tcPr>
            <w:tcW w:w="1043" w:type="dxa"/>
            <w:vMerge w:val="continue"/>
            <w:tcBorders>
              <w:left w:val="single" w:color="auto" w:sz="4" w:space="0"/>
              <w:right w:val="single" w:color="auto" w:sz="4" w:space="0"/>
            </w:tcBorders>
            <w:noWrap w:val="0"/>
            <w:vAlign w:val="center"/>
          </w:tcPr>
          <w:p w14:paraId="19692EF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left w:val="single" w:color="auto" w:sz="4" w:space="0"/>
              <w:right w:val="single" w:color="auto" w:sz="4" w:space="0"/>
            </w:tcBorders>
            <w:noWrap w:val="0"/>
            <w:vAlign w:val="center"/>
          </w:tcPr>
          <w:p w14:paraId="2E7C1A8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bottom w:val="single" w:color="auto" w:sz="4" w:space="0"/>
              <w:right w:val="single" w:color="auto" w:sz="4" w:space="0"/>
            </w:tcBorders>
            <w:noWrap w:val="0"/>
            <w:vAlign w:val="center"/>
          </w:tcPr>
          <w:p w14:paraId="249355A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59BFB054">
            <w:pPr>
              <w:widowControl/>
              <w:spacing w:line="240" w:lineRule="exact"/>
              <w:jc w:val="both"/>
              <w:rPr>
                <w:rFonts w:hint="eastAsia" w:ascii="仿宋_GB2312" w:hAnsi="仿宋_GB2312" w:eastAsia="仿宋_GB2312" w:cs="仿宋_GB2312"/>
                <w:color w:val="000000"/>
                <w:kern w:val="2"/>
                <w:sz w:val="20"/>
                <w:szCs w:val="20"/>
                <w:highlight w:val="none"/>
              </w:rPr>
            </w:pPr>
            <w:r>
              <w:rPr>
                <w:rFonts w:hint="eastAsia" w:ascii="仿宋_GB2312" w:hAnsi="宋体" w:eastAsia="仿宋_GB2312" w:cs="仿宋_GB2312"/>
                <w:i w:val="0"/>
                <w:iCs w:val="0"/>
                <w:color w:val="000000"/>
                <w:kern w:val="0"/>
                <w:sz w:val="20"/>
                <w:szCs w:val="20"/>
                <w:u w:val="none"/>
                <w:lang w:val="en-US" w:eastAsia="zh-CN" w:bidi="ar"/>
              </w:rPr>
              <w:t>信访办结率</w:t>
            </w:r>
          </w:p>
        </w:tc>
        <w:tc>
          <w:tcPr>
            <w:tcW w:w="1285" w:type="dxa"/>
            <w:tcBorders>
              <w:top w:val="nil"/>
              <w:left w:val="nil"/>
              <w:bottom w:val="single" w:color="auto" w:sz="4" w:space="0"/>
              <w:right w:val="single" w:color="auto" w:sz="4" w:space="0"/>
            </w:tcBorders>
            <w:noWrap w:val="0"/>
            <w:vAlign w:val="center"/>
          </w:tcPr>
          <w:p w14:paraId="460C6EDE">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252" w:type="dxa"/>
            <w:tcBorders>
              <w:top w:val="nil"/>
              <w:left w:val="nil"/>
              <w:bottom w:val="single" w:color="auto" w:sz="4" w:space="0"/>
              <w:right w:val="single" w:color="auto" w:sz="4" w:space="0"/>
            </w:tcBorders>
            <w:noWrap w:val="0"/>
            <w:vAlign w:val="center"/>
          </w:tcPr>
          <w:p w14:paraId="2E2AA89C">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lang w:val="en-US" w:eastAsia="zh-CN"/>
              </w:rPr>
              <w:t>100%</w:t>
            </w:r>
          </w:p>
        </w:tc>
        <w:tc>
          <w:tcPr>
            <w:tcW w:w="976" w:type="dxa"/>
            <w:tcBorders>
              <w:top w:val="nil"/>
              <w:left w:val="nil"/>
              <w:bottom w:val="single" w:color="auto" w:sz="4" w:space="0"/>
              <w:right w:val="single" w:color="auto" w:sz="4" w:space="0"/>
            </w:tcBorders>
            <w:noWrap w:val="0"/>
            <w:vAlign w:val="center"/>
          </w:tcPr>
          <w:p w14:paraId="1D30DAC1">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5A38C2DE">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68EF98C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r>
      <w:tr w14:paraId="7D2751FD">
        <w:tblPrEx>
          <w:tblCellMar>
            <w:top w:w="0" w:type="dxa"/>
            <w:left w:w="108" w:type="dxa"/>
            <w:bottom w:w="0" w:type="dxa"/>
            <w:right w:w="108" w:type="dxa"/>
          </w:tblCellMar>
        </w:tblPrEx>
        <w:trPr>
          <w:trHeight w:val="468" w:hRule="atLeast"/>
          <w:jc w:val="center"/>
        </w:trPr>
        <w:tc>
          <w:tcPr>
            <w:tcW w:w="1043" w:type="dxa"/>
            <w:vMerge w:val="continue"/>
            <w:tcBorders>
              <w:left w:val="single" w:color="auto" w:sz="4" w:space="0"/>
              <w:right w:val="single" w:color="auto" w:sz="4" w:space="0"/>
            </w:tcBorders>
            <w:noWrap w:val="0"/>
            <w:vAlign w:val="center"/>
          </w:tcPr>
          <w:p w14:paraId="6D11BFE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74EC990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restart"/>
            <w:tcBorders>
              <w:top w:val="single" w:color="auto" w:sz="4" w:space="0"/>
              <w:left w:val="single" w:color="auto" w:sz="4" w:space="0"/>
              <w:right w:val="single" w:color="auto" w:sz="4" w:space="0"/>
            </w:tcBorders>
            <w:noWrap w:val="0"/>
            <w:vAlign w:val="center"/>
          </w:tcPr>
          <w:p w14:paraId="4566309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质量指标</w:t>
            </w:r>
          </w:p>
        </w:tc>
        <w:tc>
          <w:tcPr>
            <w:tcW w:w="1242" w:type="dxa"/>
            <w:tcBorders>
              <w:top w:val="nil"/>
              <w:left w:val="nil"/>
              <w:bottom w:val="single" w:color="auto" w:sz="4" w:space="0"/>
              <w:right w:val="single" w:color="auto" w:sz="4" w:space="0"/>
            </w:tcBorders>
            <w:noWrap w:val="0"/>
            <w:vAlign w:val="center"/>
          </w:tcPr>
          <w:p w14:paraId="6DFB0863">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专项巡察整改率</w:t>
            </w:r>
          </w:p>
        </w:tc>
        <w:tc>
          <w:tcPr>
            <w:tcW w:w="1285" w:type="dxa"/>
            <w:tcBorders>
              <w:top w:val="nil"/>
              <w:left w:val="nil"/>
              <w:bottom w:val="single" w:color="auto" w:sz="4" w:space="0"/>
              <w:right w:val="single" w:color="auto" w:sz="4" w:space="0"/>
            </w:tcBorders>
            <w:noWrap w:val="0"/>
            <w:vAlign w:val="center"/>
          </w:tcPr>
          <w:p w14:paraId="2C999AD8">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252" w:type="dxa"/>
            <w:tcBorders>
              <w:top w:val="nil"/>
              <w:left w:val="nil"/>
              <w:bottom w:val="single" w:color="auto" w:sz="4" w:space="0"/>
              <w:right w:val="single" w:color="auto" w:sz="4" w:space="0"/>
            </w:tcBorders>
            <w:noWrap w:val="0"/>
            <w:vAlign w:val="center"/>
          </w:tcPr>
          <w:p w14:paraId="48D30FED">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lang w:val="en-US" w:eastAsia="zh-CN"/>
              </w:rPr>
              <w:t>100%</w:t>
            </w:r>
          </w:p>
        </w:tc>
        <w:tc>
          <w:tcPr>
            <w:tcW w:w="976" w:type="dxa"/>
            <w:tcBorders>
              <w:top w:val="nil"/>
              <w:left w:val="nil"/>
              <w:bottom w:val="single" w:color="auto" w:sz="4" w:space="0"/>
              <w:right w:val="single" w:color="auto" w:sz="4" w:space="0"/>
            </w:tcBorders>
            <w:noWrap w:val="0"/>
            <w:vAlign w:val="center"/>
          </w:tcPr>
          <w:p w14:paraId="34479B6C">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1470A260">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32EB77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eastAsia="zh-CN"/>
              </w:rPr>
            </w:pPr>
          </w:p>
        </w:tc>
      </w:tr>
      <w:tr w14:paraId="0319560F">
        <w:trPr>
          <w:trHeight w:val="399" w:hRule="atLeast"/>
          <w:jc w:val="center"/>
        </w:trPr>
        <w:tc>
          <w:tcPr>
            <w:tcW w:w="1043" w:type="dxa"/>
            <w:vMerge w:val="continue"/>
            <w:tcBorders>
              <w:left w:val="single" w:color="auto" w:sz="4" w:space="0"/>
              <w:right w:val="single" w:color="auto" w:sz="4" w:space="0"/>
            </w:tcBorders>
            <w:noWrap w:val="0"/>
            <w:vAlign w:val="center"/>
          </w:tcPr>
          <w:p w14:paraId="2A6EB46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26C91EB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right w:val="single" w:color="auto" w:sz="4" w:space="0"/>
            </w:tcBorders>
            <w:noWrap w:val="0"/>
            <w:vAlign w:val="center"/>
          </w:tcPr>
          <w:p w14:paraId="39B61B6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54ACCB59">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地质灾害隐患点“零死亡”</w:t>
            </w:r>
          </w:p>
        </w:tc>
        <w:tc>
          <w:tcPr>
            <w:tcW w:w="1285" w:type="dxa"/>
            <w:tcBorders>
              <w:top w:val="nil"/>
              <w:left w:val="nil"/>
              <w:bottom w:val="single" w:color="auto" w:sz="4" w:space="0"/>
              <w:right w:val="single" w:color="auto" w:sz="4" w:space="0"/>
            </w:tcBorders>
            <w:noWrap w:val="0"/>
            <w:vAlign w:val="center"/>
          </w:tcPr>
          <w:p w14:paraId="2D1292D3">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52" w:type="dxa"/>
            <w:tcBorders>
              <w:top w:val="nil"/>
              <w:left w:val="nil"/>
              <w:bottom w:val="single" w:color="auto" w:sz="4" w:space="0"/>
              <w:right w:val="single" w:color="auto" w:sz="4" w:space="0"/>
            </w:tcBorders>
            <w:noWrap w:val="0"/>
            <w:vAlign w:val="center"/>
          </w:tcPr>
          <w:p w14:paraId="55AE4E50">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7A384431">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4</w:t>
            </w:r>
          </w:p>
        </w:tc>
        <w:tc>
          <w:tcPr>
            <w:tcW w:w="876" w:type="dxa"/>
            <w:tcBorders>
              <w:top w:val="nil"/>
              <w:left w:val="nil"/>
              <w:bottom w:val="single" w:color="auto" w:sz="4" w:space="0"/>
              <w:right w:val="single" w:color="auto" w:sz="4" w:space="0"/>
            </w:tcBorders>
            <w:noWrap w:val="0"/>
            <w:vAlign w:val="center"/>
          </w:tcPr>
          <w:p w14:paraId="1D7F35C3">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4</w:t>
            </w:r>
          </w:p>
        </w:tc>
        <w:tc>
          <w:tcPr>
            <w:tcW w:w="1376" w:type="dxa"/>
            <w:tcBorders>
              <w:top w:val="nil"/>
              <w:left w:val="nil"/>
              <w:bottom w:val="single" w:color="auto" w:sz="4" w:space="0"/>
              <w:right w:val="single" w:color="auto" w:sz="4" w:space="0"/>
            </w:tcBorders>
            <w:noWrap w:val="0"/>
            <w:vAlign w:val="center"/>
          </w:tcPr>
          <w:p w14:paraId="5EC7E1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eastAsia="zh-CN"/>
              </w:rPr>
            </w:pPr>
          </w:p>
        </w:tc>
      </w:tr>
      <w:tr w14:paraId="166351B5">
        <w:tblPrEx>
          <w:tblCellMar>
            <w:top w:w="0" w:type="dxa"/>
            <w:left w:w="108" w:type="dxa"/>
            <w:bottom w:w="0" w:type="dxa"/>
            <w:right w:w="108" w:type="dxa"/>
          </w:tblCellMar>
        </w:tblPrEx>
        <w:trPr>
          <w:trHeight w:val="232" w:hRule="atLeast"/>
          <w:jc w:val="center"/>
        </w:trPr>
        <w:tc>
          <w:tcPr>
            <w:tcW w:w="1043" w:type="dxa"/>
            <w:vMerge w:val="continue"/>
            <w:tcBorders>
              <w:left w:val="single" w:color="auto" w:sz="4" w:space="0"/>
              <w:right w:val="single" w:color="auto" w:sz="4" w:space="0"/>
            </w:tcBorders>
            <w:noWrap w:val="0"/>
            <w:vAlign w:val="center"/>
          </w:tcPr>
          <w:p w14:paraId="1BEEF2F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5B96686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bottom w:val="single" w:color="auto" w:sz="4" w:space="0"/>
              <w:right w:val="single" w:color="auto" w:sz="4" w:space="0"/>
            </w:tcBorders>
            <w:noWrap w:val="0"/>
            <w:vAlign w:val="center"/>
          </w:tcPr>
          <w:p w14:paraId="2DAD3117">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136EA8D4">
            <w:pPr>
              <w:widowControl/>
              <w:spacing w:line="24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highlight w:val="none"/>
                <w:lang w:val="en-US" w:eastAsia="zh-CN"/>
              </w:rPr>
              <w:t>耕地保有量/永久基本农田</w:t>
            </w:r>
          </w:p>
        </w:tc>
        <w:tc>
          <w:tcPr>
            <w:tcW w:w="1285" w:type="dxa"/>
            <w:tcBorders>
              <w:top w:val="nil"/>
              <w:left w:val="nil"/>
              <w:bottom w:val="single" w:color="auto" w:sz="4" w:space="0"/>
              <w:right w:val="single" w:color="auto" w:sz="4" w:space="0"/>
            </w:tcBorders>
            <w:noWrap w:val="0"/>
            <w:vAlign w:val="center"/>
          </w:tcPr>
          <w:p w14:paraId="2226A86D">
            <w:pPr>
              <w:widowControl/>
              <w:spacing w:line="24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highlight w:val="none"/>
                <w:lang w:val="en-US" w:eastAsia="zh-CN"/>
              </w:rPr>
              <w:t>100%</w:t>
            </w:r>
          </w:p>
        </w:tc>
        <w:tc>
          <w:tcPr>
            <w:tcW w:w="1252" w:type="dxa"/>
            <w:tcBorders>
              <w:top w:val="nil"/>
              <w:left w:val="nil"/>
              <w:bottom w:val="single" w:color="auto" w:sz="4" w:space="0"/>
              <w:right w:val="single" w:color="auto" w:sz="4" w:space="0"/>
            </w:tcBorders>
            <w:noWrap w:val="0"/>
            <w:vAlign w:val="center"/>
          </w:tcPr>
          <w:p w14:paraId="3716A9EC">
            <w:pPr>
              <w:widowControl/>
              <w:spacing w:line="240" w:lineRule="exact"/>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4B474D8A">
            <w:pPr>
              <w:widowControl/>
              <w:spacing w:line="240" w:lineRule="exact"/>
              <w:ind w:firstLine="0" w:firstLineChars="0"/>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highlight w:val="none"/>
                <w:lang w:val="en-US" w:eastAsia="zh-CN" w:bidi="ar-SA"/>
              </w:rPr>
              <w:t>2</w:t>
            </w:r>
          </w:p>
        </w:tc>
        <w:tc>
          <w:tcPr>
            <w:tcW w:w="876" w:type="dxa"/>
            <w:tcBorders>
              <w:top w:val="nil"/>
              <w:left w:val="nil"/>
              <w:bottom w:val="single" w:color="auto" w:sz="4" w:space="0"/>
              <w:right w:val="single" w:color="auto" w:sz="4" w:space="0"/>
            </w:tcBorders>
            <w:noWrap w:val="0"/>
            <w:vAlign w:val="center"/>
          </w:tcPr>
          <w:p w14:paraId="08F09058">
            <w:pPr>
              <w:widowControl/>
              <w:spacing w:line="240" w:lineRule="exact"/>
              <w:ind w:firstLine="0" w:firstLineChars="0"/>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7E1AD5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6A26E812">
        <w:tblPrEx>
          <w:tblCellMar>
            <w:top w:w="0" w:type="dxa"/>
            <w:left w:w="108" w:type="dxa"/>
            <w:bottom w:w="0" w:type="dxa"/>
            <w:right w:w="108" w:type="dxa"/>
          </w:tblCellMar>
        </w:tblPrEx>
        <w:trPr>
          <w:trHeight w:val="232" w:hRule="atLeast"/>
          <w:jc w:val="center"/>
        </w:trPr>
        <w:tc>
          <w:tcPr>
            <w:tcW w:w="1043" w:type="dxa"/>
            <w:vMerge w:val="continue"/>
            <w:tcBorders>
              <w:left w:val="single" w:color="auto" w:sz="4" w:space="0"/>
              <w:right w:val="single" w:color="auto" w:sz="4" w:space="0"/>
            </w:tcBorders>
            <w:noWrap w:val="0"/>
            <w:vAlign w:val="center"/>
          </w:tcPr>
          <w:p w14:paraId="351D812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68614B3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bottom w:val="single" w:color="auto" w:sz="4" w:space="0"/>
              <w:right w:val="single" w:color="auto" w:sz="4" w:space="0"/>
            </w:tcBorders>
            <w:noWrap w:val="0"/>
            <w:vAlign w:val="center"/>
          </w:tcPr>
          <w:p w14:paraId="1E4B194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03690113">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全力推进</w:t>
            </w:r>
            <w:r>
              <w:rPr>
                <w:rFonts w:hint="eastAsia" w:ascii="仿宋_GB2312" w:hAnsi="仿宋_GB2312" w:eastAsia="仿宋_GB2312" w:cs="仿宋_GB2312"/>
                <w:color w:val="000000"/>
                <w:sz w:val="20"/>
                <w:szCs w:val="20"/>
                <w:lang w:val="en-US" w:eastAsia="zh-CN"/>
              </w:rPr>
              <w:t>互联网+不动产登记</w:t>
            </w:r>
          </w:p>
        </w:tc>
        <w:tc>
          <w:tcPr>
            <w:tcW w:w="1285" w:type="dxa"/>
            <w:tcBorders>
              <w:top w:val="nil"/>
              <w:left w:val="nil"/>
              <w:bottom w:val="single" w:color="auto" w:sz="4" w:space="0"/>
              <w:right w:val="single" w:color="auto" w:sz="4" w:space="0"/>
            </w:tcBorders>
            <w:noWrap w:val="0"/>
            <w:vAlign w:val="center"/>
          </w:tcPr>
          <w:p w14:paraId="6F20B87C">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val="en-US" w:eastAsia="zh-CN"/>
              </w:rPr>
              <w:t>75</w:t>
            </w:r>
            <w:r>
              <w:rPr>
                <w:rFonts w:hint="eastAsia" w:ascii="仿宋_GB2312" w:hAnsi="仿宋_GB2312" w:eastAsia="仿宋_GB2312" w:cs="仿宋_GB2312"/>
                <w:color w:val="000000"/>
                <w:sz w:val="20"/>
                <w:szCs w:val="20"/>
              </w:rPr>
              <w:t>%</w:t>
            </w:r>
          </w:p>
        </w:tc>
        <w:tc>
          <w:tcPr>
            <w:tcW w:w="1252" w:type="dxa"/>
            <w:tcBorders>
              <w:top w:val="nil"/>
              <w:left w:val="nil"/>
              <w:bottom w:val="single" w:color="auto" w:sz="4" w:space="0"/>
              <w:right w:val="single" w:color="auto" w:sz="4" w:space="0"/>
            </w:tcBorders>
            <w:noWrap w:val="0"/>
            <w:vAlign w:val="center"/>
          </w:tcPr>
          <w:p w14:paraId="5EE0963D">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100%</w:t>
            </w:r>
          </w:p>
        </w:tc>
        <w:tc>
          <w:tcPr>
            <w:tcW w:w="976" w:type="dxa"/>
            <w:tcBorders>
              <w:top w:val="nil"/>
              <w:left w:val="nil"/>
              <w:bottom w:val="single" w:color="auto" w:sz="4" w:space="0"/>
              <w:right w:val="single" w:color="auto" w:sz="4" w:space="0"/>
            </w:tcBorders>
            <w:noWrap w:val="0"/>
            <w:vAlign w:val="center"/>
          </w:tcPr>
          <w:p w14:paraId="3E3A28E8">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lang w:val="en-US" w:eastAsia="zh-CN"/>
              </w:rPr>
              <w:t>2</w:t>
            </w:r>
          </w:p>
        </w:tc>
        <w:tc>
          <w:tcPr>
            <w:tcW w:w="876" w:type="dxa"/>
            <w:tcBorders>
              <w:top w:val="nil"/>
              <w:left w:val="nil"/>
              <w:bottom w:val="single" w:color="auto" w:sz="4" w:space="0"/>
              <w:right w:val="single" w:color="auto" w:sz="4" w:space="0"/>
            </w:tcBorders>
            <w:noWrap w:val="0"/>
            <w:vAlign w:val="center"/>
          </w:tcPr>
          <w:p w14:paraId="39DB3645">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0"/>
                <w:sz w:val="20"/>
                <w:szCs w:val="20"/>
                <w:highlight w:val="none"/>
                <w:lang w:val="en-US" w:eastAsia="zh-CN" w:bidi="ar-SA"/>
              </w:rPr>
              <w:t>2</w:t>
            </w:r>
          </w:p>
        </w:tc>
        <w:tc>
          <w:tcPr>
            <w:tcW w:w="1376" w:type="dxa"/>
            <w:tcBorders>
              <w:top w:val="nil"/>
              <w:left w:val="nil"/>
              <w:bottom w:val="single" w:color="auto" w:sz="4" w:space="0"/>
              <w:right w:val="single" w:color="auto" w:sz="4" w:space="0"/>
            </w:tcBorders>
            <w:noWrap w:val="0"/>
            <w:vAlign w:val="center"/>
          </w:tcPr>
          <w:p w14:paraId="15209A3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p>
        </w:tc>
      </w:tr>
      <w:tr w14:paraId="5DEC8151">
        <w:tblPrEx>
          <w:tblCellMar>
            <w:top w:w="0" w:type="dxa"/>
            <w:left w:w="108" w:type="dxa"/>
            <w:bottom w:w="0" w:type="dxa"/>
            <w:right w:w="108" w:type="dxa"/>
          </w:tblCellMar>
        </w:tblPrEx>
        <w:trPr>
          <w:trHeight w:val="232" w:hRule="atLeast"/>
          <w:jc w:val="center"/>
        </w:trPr>
        <w:tc>
          <w:tcPr>
            <w:tcW w:w="1043" w:type="dxa"/>
            <w:vMerge w:val="continue"/>
            <w:tcBorders>
              <w:left w:val="single" w:color="auto" w:sz="4" w:space="0"/>
              <w:right w:val="single" w:color="auto" w:sz="4" w:space="0"/>
            </w:tcBorders>
            <w:noWrap w:val="0"/>
            <w:vAlign w:val="center"/>
          </w:tcPr>
          <w:p w14:paraId="074CC15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3E90AF8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bottom w:val="single" w:color="auto" w:sz="4" w:space="0"/>
              <w:right w:val="single" w:color="auto" w:sz="4" w:space="0"/>
            </w:tcBorders>
            <w:noWrap w:val="0"/>
            <w:vAlign w:val="center"/>
          </w:tcPr>
          <w:p w14:paraId="10DC45E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single" w:color="auto" w:sz="4" w:space="0"/>
              <w:left w:val="single" w:color="auto" w:sz="4" w:space="0"/>
              <w:bottom w:val="single" w:color="auto" w:sz="4" w:space="0"/>
              <w:right w:val="single" w:color="auto" w:sz="4" w:space="0"/>
            </w:tcBorders>
            <w:noWrap w:val="0"/>
            <w:vAlign w:val="center"/>
          </w:tcPr>
          <w:p w14:paraId="772DA7B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完善并细化机构内部设置、强化内部管理</w:t>
            </w:r>
          </w:p>
        </w:tc>
        <w:tc>
          <w:tcPr>
            <w:tcW w:w="1285" w:type="dxa"/>
            <w:tcBorders>
              <w:top w:val="single" w:color="auto" w:sz="4" w:space="0"/>
              <w:left w:val="nil"/>
              <w:bottom w:val="single" w:color="auto" w:sz="4" w:space="0"/>
              <w:right w:val="single" w:color="auto" w:sz="4" w:space="0"/>
            </w:tcBorders>
            <w:noWrap w:val="0"/>
            <w:vAlign w:val="center"/>
          </w:tcPr>
          <w:p w14:paraId="5FB1657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以实际完成数量为准</w:t>
            </w:r>
          </w:p>
        </w:tc>
        <w:tc>
          <w:tcPr>
            <w:tcW w:w="1252" w:type="dxa"/>
            <w:tcBorders>
              <w:top w:val="single" w:color="auto" w:sz="4" w:space="0"/>
              <w:left w:val="nil"/>
              <w:bottom w:val="single" w:color="auto" w:sz="4" w:space="0"/>
              <w:right w:val="single" w:color="auto" w:sz="4" w:space="0"/>
            </w:tcBorders>
            <w:noWrap w:val="0"/>
            <w:vAlign w:val="center"/>
          </w:tcPr>
          <w:p w14:paraId="0BF78E73">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w:t>
            </w:r>
          </w:p>
        </w:tc>
        <w:tc>
          <w:tcPr>
            <w:tcW w:w="976" w:type="dxa"/>
            <w:tcBorders>
              <w:top w:val="single" w:color="auto" w:sz="4" w:space="0"/>
              <w:left w:val="nil"/>
              <w:bottom w:val="single" w:color="auto" w:sz="4" w:space="0"/>
              <w:right w:val="single" w:color="auto" w:sz="4" w:space="0"/>
            </w:tcBorders>
            <w:noWrap w:val="0"/>
            <w:vAlign w:val="center"/>
          </w:tcPr>
          <w:p w14:paraId="34D6A9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w:t>
            </w:r>
          </w:p>
        </w:tc>
        <w:tc>
          <w:tcPr>
            <w:tcW w:w="876" w:type="dxa"/>
            <w:tcBorders>
              <w:top w:val="single" w:color="auto" w:sz="4" w:space="0"/>
              <w:left w:val="nil"/>
              <w:bottom w:val="single" w:color="auto" w:sz="4" w:space="0"/>
              <w:right w:val="single" w:color="auto" w:sz="4" w:space="0"/>
            </w:tcBorders>
            <w:noWrap w:val="0"/>
            <w:vAlign w:val="center"/>
          </w:tcPr>
          <w:p w14:paraId="0C172C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1</w:t>
            </w:r>
          </w:p>
        </w:tc>
        <w:tc>
          <w:tcPr>
            <w:tcW w:w="1376" w:type="dxa"/>
            <w:tcBorders>
              <w:top w:val="single" w:color="auto" w:sz="4" w:space="0"/>
              <w:left w:val="nil"/>
              <w:bottom w:val="single" w:color="auto" w:sz="4" w:space="0"/>
              <w:right w:val="single" w:color="auto" w:sz="4" w:space="0"/>
            </w:tcBorders>
            <w:noWrap w:val="0"/>
            <w:vAlign w:val="center"/>
          </w:tcPr>
          <w:p w14:paraId="3FFB0E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eastAsia="zh-CN"/>
              </w:rPr>
              <w:t>产生偏差的原因在于内控制度仍需完善细化，实际运用需与制度紧密结合。改进措施：提升规范意识，强化内部管理与审计的独立性、专业性。</w:t>
            </w:r>
          </w:p>
        </w:tc>
      </w:tr>
      <w:tr w14:paraId="253676F5">
        <w:tblPrEx>
          <w:tblCellMar>
            <w:top w:w="0" w:type="dxa"/>
            <w:left w:w="108" w:type="dxa"/>
            <w:bottom w:w="0" w:type="dxa"/>
            <w:right w:w="108" w:type="dxa"/>
          </w:tblCellMar>
        </w:tblPrEx>
        <w:trPr>
          <w:trHeight w:val="90" w:hRule="atLeast"/>
          <w:jc w:val="center"/>
        </w:trPr>
        <w:tc>
          <w:tcPr>
            <w:tcW w:w="1043" w:type="dxa"/>
            <w:vMerge w:val="continue"/>
            <w:tcBorders>
              <w:left w:val="single" w:color="auto" w:sz="4" w:space="0"/>
              <w:right w:val="single" w:color="auto" w:sz="4" w:space="0"/>
            </w:tcBorders>
            <w:noWrap w:val="0"/>
            <w:vAlign w:val="center"/>
          </w:tcPr>
          <w:p w14:paraId="673F60E0">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5937D3A2">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restart"/>
            <w:tcBorders>
              <w:top w:val="single" w:color="auto" w:sz="4" w:space="0"/>
              <w:left w:val="single" w:color="auto" w:sz="4" w:space="0"/>
              <w:right w:val="single" w:color="auto" w:sz="4" w:space="0"/>
            </w:tcBorders>
            <w:noWrap w:val="0"/>
            <w:vAlign w:val="center"/>
          </w:tcPr>
          <w:p w14:paraId="76C176D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时效指标</w:t>
            </w:r>
          </w:p>
        </w:tc>
        <w:tc>
          <w:tcPr>
            <w:tcW w:w="1242" w:type="dxa"/>
            <w:tcBorders>
              <w:top w:val="single" w:color="auto" w:sz="4" w:space="0"/>
              <w:left w:val="nil"/>
              <w:bottom w:val="single" w:color="auto" w:sz="4" w:space="0"/>
              <w:right w:val="single" w:color="auto" w:sz="4" w:space="0"/>
            </w:tcBorders>
            <w:noWrap w:val="0"/>
            <w:vAlign w:val="center"/>
          </w:tcPr>
          <w:p w14:paraId="40DD1B5A">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lang w:eastAsia="zh-CN"/>
              </w:rPr>
              <w:t>不断推出高效便民服务举措</w:t>
            </w:r>
          </w:p>
        </w:tc>
        <w:tc>
          <w:tcPr>
            <w:tcW w:w="1285" w:type="dxa"/>
            <w:tcBorders>
              <w:top w:val="single" w:color="auto" w:sz="4" w:space="0"/>
              <w:left w:val="nil"/>
              <w:bottom w:val="single" w:color="auto" w:sz="4" w:space="0"/>
              <w:right w:val="single" w:color="auto" w:sz="4" w:space="0"/>
            </w:tcBorders>
            <w:noWrap w:val="0"/>
            <w:vAlign w:val="center"/>
          </w:tcPr>
          <w:p w14:paraId="3DB1C73E">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lang w:val="en-US" w:eastAsia="zh-CN"/>
              </w:rPr>
              <w:t>≤60分钟</w:t>
            </w:r>
          </w:p>
        </w:tc>
        <w:tc>
          <w:tcPr>
            <w:tcW w:w="1252" w:type="dxa"/>
            <w:tcBorders>
              <w:top w:val="single" w:color="auto" w:sz="4" w:space="0"/>
              <w:left w:val="nil"/>
              <w:bottom w:val="single" w:color="auto" w:sz="4" w:space="0"/>
              <w:right w:val="single" w:color="auto" w:sz="4" w:space="0"/>
            </w:tcBorders>
            <w:noWrap w:val="0"/>
            <w:vAlign w:val="center"/>
          </w:tcPr>
          <w:p w14:paraId="1A9AD072">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rPr>
              <w:t>100%</w:t>
            </w:r>
          </w:p>
        </w:tc>
        <w:tc>
          <w:tcPr>
            <w:tcW w:w="976" w:type="dxa"/>
            <w:tcBorders>
              <w:top w:val="single" w:color="auto" w:sz="4" w:space="0"/>
              <w:left w:val="nil"/>
              <w:bottom w:val="single" w:color="auto" w:sz="4" w:space="0"/>
              <w:right w:val="single" w:color="auto" w:sz="4" w:space="0"/>
            </w:tcBorders>
            <w:noWrap w:val="0"/>
            <w:vAlign w:val="center"/>
          </w:tcPr>
          <w:p w14:paraId="320A8967">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5</w:t>
            </w:r>
          </w:p>
        </w:tc>
        <w:tc>
          <w:tcPr>
            <w:tcW w:w="876" w:type="dxa"/>
            <w:tcBorders>
              <w:top w:val="single" w:color="auto" w:sz="4" w:space="0"/>
              <w:left w:val="nil"/>
              <w:bottom w:val="single" w:color="auto" w:sz="4" w:space="0"/>
              <w:right w:val="single" w:color="auto" w:sz="4" w:space="0"/>
            </w:tcBorders>
            <w:noWrap w:val="0"/>
            <w:vAlign w:val="center"/>
          </w:tcPr>
          <w:p w14:paraId="577DF98B">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5</w:t>
            </w:r>
          </w:p>
        </w:tc>
        <w:tc>
          <w:tcPr>
            <w:tcW w:w="1376" w:type="dxa"/>
            <w:tcBorders>
              <w:top w:val="single" w:color="auto" w:sz="4" w:space="0"/>
              <w:left w:val="nil"/>
              <w:bottom w:val="single" w:color="auto" w:sz="4" w:space="0"/>
              <w:right w:val="single" w:color="auto" w:sz="4" w:space="0"/>
            </w:tcBorders>
            <w:noWrap w:val="0"/>
            <w:vAlign w:val="center"/>
          </w:tcPr>
          <w:p w14:paraId="37CADB93">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rPr>
              <w:t>　</w:t>
            </w:r>
          </w:p>
        </w:tc>
      </w:tr>
      <w:tr w14:paraId="57E43ABE">
        <w:tblPrEx>
          <w:tblCellMar>
            <w:top w:w="0" w:type="dxa"/>
            <w:left w:w="108" w:type="dxa"/>
            <w:bottom w:w="0" w:type="dxa"/>
            <w:right w:w="108" w:type="dxa"/>
          </w:tblCellMar>
        </w:tblPrEx>
        <w:trPr>
          <w:trHeight w:val="90" w:hRule="atLeast"/>
          <w:jc w:val="center"/>
        </w:trPr>
        <w:tc>
          <w:tcPr>
            <w:tcW w:w="1043" w:type="dxa"/>
            <w:vMerge w:val="continue"/>
            <w:tcBorders>
              <w:left w:val="single" w:color="auto" w:sz="4" w:space="0"/>
              <w:right w:val="single" w:color="auto" w:sz="4" w:space="0"/>
            </w:tcBorders>
            <w:noWrap w:val="0"/>
            <w:vAlign w:val="center"/>
          </w:tcPr>
          <w:p w14:paraId="410C709D">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2BCDF122">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single" w:color="auto" w:sz="4" w:space="0"/>
              <w:bottom w:val="single" w:color="auto" w:sz="4" w:space="0"/>
              <w:right w:val="single" w:color="auto" w:sz="4" w:space="0"/>
            </w:tcBorders>
            <w:noWrap w:val="0"/>
            <w:vAlign w:val="center"/>
          </w:tcPr>
          <w:p w14:paraId="42D1137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76596FFC">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按时完成年度总目标</w:t>
            </w:r>
          </w:p>
        </w:tc>
        <w:tc>
          <w:tcPr>
            <w:tcW w:w="1285" w:type="dxa"/>
            <w:tcBorders>
              <w:top w:val="nil"/>
              <w:left w:val="nil"/>
              <w:bottom w:val="single" w:color="auto" w:sz="4" w:space="0"/>
              <w:right w:val="single" w:color="auto" w:sz="4" w:space="0"/>
            </w:tcBorders>
            <w:noWrap w:val="0"/>
            <w:vAlign w:val="center"/>
          </w:tcPr>
          <w:p w14:paraId="3E0FCABE">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2025年</w:t>
            </w:r>
          </w:p>
        </w:tc>
        <w:tc>
          <w:tcPr>
            <w:tcW w:w="1252" w:type="dxa"/>
            <w:tcBorders>
              <w:top w:val="nil"/>
              <w:left w:val="nil"/>
              <w:bottom w:val="single" w:color="auto" w:sz="4" w:space="0"/>
              <w:right w:val="single" w:color="auto" w:sz="4" w:space="0"/>
            </w:tcBorders>
            <w:noWrap w:val="0"/>
            <w:vAlign w:val="center"/>
          </w:tcPr>
          <w:p w14:paraId="1B489E55">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2025年</w:t>
            </w:r>
          </w:p>
        </w:tc>
        <w:tc>
          <w:tcPr>
            <w:tcW w:w="976" w:type="dxa"/>
            <w:tcBorders>
              <w:top w:val="nil"/>
              <w:left w:val="nil"/>
              <w:bottom w:val="single" w:color="auto" w:sz="4" w:space="0"/>
              <w:right w:val="single" w:color="auto" w:sz="4" w:space="0"/>
            </w:tcBorders>
            <w:noWrap w:val="0"/>
            <w:vAlign w:val="center"/>
          </w:tcPr>
          <w:p w14:paraId="1C313327">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5</w:t>
            </w:r>
          </w:p>
        </w:tc>
        <w:tc>
          <w:tcPr>
            <w:tcW w:w="876" w:type="dxa"/>
            <w:tcBorders>
              <w:top w:val="nil"/>
              <w:left w:val="nil"/>
              <w:bottom w:val="single" w:color="auto" w:sz="4" w:space="0"/>
              <w:right w:val="single" w:color="auto" w:sz="4" w:space="0"/>
            </w:tcBorders>
            <w:noWrap w:val="0"/>
            <w:vAlign w:val="center"/>
          </w:tcPr>
          <w:p w14:paraId="4B0CE9C3">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5</w:t>
            </w:r>
          </w:p>
        </w:tc>
        <w:tc>
          <w:tcPr>
            <w:tcW w:w="1376" w:type="dxa"/>
            <w:tcBorders>
              <w:top w:val="nil"/>
              <w:left w:val="nil"/>
              <w:bottom w:val="single" w:color="auto" w:sz="4" w:space="0"/>
              <w:right w:val="single" w:color="auto" w:sz="4" w:space="0"/>
            </w:tcBorders>
            <w:noWrap w:val="0"/>
            <w:vAlign w:val="center"/>
          </w:tcPr>
          <w:p w14:paraId="55DC771A">
            <w:pPr>
              <w:widowControl/>
              <w:spacing w:line="240" w:lineRule="exact"/>
              <w:jc w:val="left"/>
              <w:rPr>
                <w:rFonts w:hint="eastAsia" w:ascii="仿宋_GB2312" w:hAnsi="仿宋_GB2312" w:eastAsia="仿宋_GB2312" w:cs="仿宋_GB2312"/>
                <w:color w:val="000000"/>
                <w:kern w:val="2"/>
                <w:sz w:val="20"/>
                <w:szCs w:val="20"/>
                <w:highlight w:val="none"/>
              </w:rPr>
            </w:pPr>
          </w:p>
        </w:tc>
      </w:tr>
      <w:tr w14:paraId="2E6DCD36">
        <w:tblPrEx>
          <w:tblCellMar>
            <w:top w:w="0" w:type="dxa"/>
            <w:left w:w="108" w:type="dxa"/>
            <w:bottom w:w="0" w:type="dxa"/>
            <w:right w:w="108" w:type="dxa"/>
          </w:tblCellMar>
        </w:tblPrEx>
        <w:trPr>
          <w:trHeight w:val="663" w:hRule="atLeast"/>
          <w:jc w:val="center"/>
        </w:trPr>
        <w:tc>
          <w:tcPr>
            <w:tcW w:w="1043" w:type="dxa"/>
            <w:vMerge w:val="continue"/>
            <w:tcBorders>
              <w:left w:val="single" w:color="auto" w:sz="4" w:space="0"/>
              <w:right w:val="single" w:color="auto" w:sz="4" w:space="0"/>
            </w:tcBorders>
            <w:noWrap w:val="0"/>
            <w:vAlign w:val="center"/>
          </w:tcPr>
          <w:p w14:paraId="06F2EF51">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6416D88B">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4F488FE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成本指标</w:t>
            </w:r>
          </w:p>
        </w:tc>
        <w:tc>
          <w:tcPr>
            <w:tcW w:w="1242" w:type="dxa"/>
            <w:tcBorders>
              <w:top w:val="nil"/>
              <w:left w:val="nil"/>
              <w:bottom w:val="single" w:color="auto" w:sz="4" w:space="0"/>
              <w:right w:val="single" w:color="auto" w:sz="4" w:space="0"/>
            </w:tcBorders>
            <w:noWrap w:val="0"/>
            <w:vAlign w:val="center"/>
          </w:tcPr>
          <w:p w14:paraId="69C023C5">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全年预算资金控制在预算内</w:t>
            </w:r>
          </w:p>
        </w:tc>
        <w:tc>
          <w:tcPr>
            <w:tcW w:w="1285" w:type="dxa"/>
            <w:tcBorders>
              <w:top w:val="nil"/>
              <w:left w:val="nil"/>
              <w:bottom w:val="single" w:color="auto" w:sz="4" w:space="0"/>
              <w:right w:val="single" w:color="auto" w:sz="4" w:space="0"/>
            </w:tcBorders>
            <w:noWrap w:val="0"/>
            <w:vAlign w:val="center"/>
          </w:tcPr>
          <w:p w14:paraId="62C2C8E6">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w:t>
            </w:r>
            <w:r>
              <w:rPr>
                <w:rFonts w:hint="eastAsia" w:ascii="仿宋_GB2312" w:hAnsi="仿宋_GB2312" w:eastAsia="仿宋_GB2312" w:cs="仿宋_GB2312"/>
                <w:kern w:val="2"/>
                <w:sz w:val="20"/>
                <w:szCs w:val="20"/>
                <w:highlight w:val="none"/>
                <w:lang w:val="en-US" w:eastAsia="zh-CN"/>
              </w:rPr>
              <w:t>12777.79</w:t>
            </w:r>
            <w:r>
              <w:rPr>
                <w:rFonts w:hint="eastAsia" w:ascii="仿宋_GB2312" w:hAnsi="仿宋_GB2312" w:eastAsia="仿宋_GB2312" w:cs="仿宋_GB2312"/>
                <w:sz w:val="20"/>
                <w:szCs w:val="20"/>
                <w:highlight w:val="none"/>
                <w:lang w:val="en-US" w:eastAsia="zh-CN"/>
              </w:rPr>
              <w:t>万元</w:t>
            </w:r>
          </w:p>
        </w:tc>
        <w:tc>
          <w:tcPr>
            <w:tcW w:w="1252" w:type="dxa"/>
            <w:tcBorders>
              <w:top w:val="nil"/>
              <w:left w:val="nil"/>
              <w:bottom w:val="single" w:color="auto" w:sz="4" w:space="0"/>
              <w:right w:val="single" w:color="auto" w:sz="4" w:space="0"/>
            </w:tcBorders>
            <w:noWrap w:val="0"/>
            <w:vAlign w:val="center"/>
          </w:tcPr>
          <w:p w14:paraId="791FD710">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kern w:val="2"/>
                <w:sz w:val="20"/>
                <w:szCs w:val="20"/>
                <w:highlight w:val="none"/>
                <w:lang w:val="en-US" w:eastAsia="zh-CN"/>
              </w:rPr>
              <w:t>12242.61</w:t>
            </w:r>
            <w:r>
              <w:rPr>
                <w:rFonts w:hint="eastAsia" w:ascii="仿宋_GB2312" w:hAnsi="仿宋_GB2312" w:eastAsia="仿宋_GB2312" w:cs="仿宋_GB2312"/>
                <w:sz w:val="20"/>
                <w:szCs w:val="20"/>
                <w:highlight w:val="none"/>
                <w:lang w:val="en-US" w:eastAsia="zh-CN"/>
              </w:rPr>
              <w:t>万元</w:t>
            </w:r>
          </w:p>
        </w:tc>
        <w:tc>
          <w:tcPr>
            <w:tcW w:w="976" w:type="dxa"/>
            <w:tcBorders>
              <w:top w:val="nil"/>
              <w:left w:val="nil"/>
              <w:bottom w:val="single" w:color="auto" w:sz="4" w:space="0"/>
              <w:right w:val="single" w:color="auto" w:sz="4" w:space="0"/>
            </w:tcBorders>
            <w:noWrap w:val="0"/>
            <w:vAlign w:val="center"/>
          </w:tcPr>
          <w:p w14:paraId="7987BF72">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20</w:t>
            </w:r>
          </w:p>
        </w:tc>
        <w:tc>
          <w:tcPr>
            <w:tcW w:w="876" w:type="dxa"/>
            <w:tcBorders>
              <w:top w:val="nil"/>
              <w:left w:val="nil"/>
              <w:bottom w:val="single" w:color="auto" w:sz="4" w:space="0"/>
              <w:right w:val="single" w:color="auto" w:sz="4" w:space="0"/>
            </w:tcBorders>
            <w:noWrap w:val="0"/>
            <w:vAlign w:val="center"/>
          </w:tcPr>
          <w:p w14:paraId="1178DF3B">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20</w:t>
            </w:r>
          </w:p>
        </w:tc>
        <w:tc>
          <w:tcPr>
            <w:tcW w:w="1376" w:type="dxa"/>
            <w:tcBorders>
              <w:top w:val="nil"/>
              <w:left w:val="nil"/>
              <w:bottom w:val="single" w:color="auto" w:sz="4" w:space="0"/>
              <w:right w:val="single" w:color="auto" w:sz="4" w:space="0"/>
            </w:tcBorders>
            <w:noWrap w:val="0"/>
            <w:vAlign w:val="center"/>
          </w:tcPr>
          <w:p w14:paraId="24BBD949">
            <w:pPr>
              <w:widowControl/>
              <w:spacing w:line="240" w:lineRule="exact"/>
              <w:jc w:val="left"/>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rPr>
              <w:t>　</w:t>
            </w:r>
          </w:p>
        </w:tc>
      </w:tr>
      <w:tr w14:paraId="62DD0865">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1DBB9E7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restart"/>
            <w:tcBorders>
              <w:top w:val="single" w:color="auto" w:sz="4" w:space="0"/>
              <w:left w:val="single" w:color="auto" w:sz="4" w:space="0"/>
              <w:bottom w:val="single" w:color="auto" w:sz="4" w:space="0"/>
              <w:right w:val="single" w:color="auto" w:sz="4" w:space="0"/>
            </w:tcBorders>
            <w:noWrap w:val="0"/>
            <w:vAlign w:val="center"/>
          </w:tcPr>
          <w:p w14:paraId="176A257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效益指标</w:t>
            </w:r>
          </w:p>
          <w:p w14:paraId="006D5E7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p w14:paraId="642FB3B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w:t>
            </w:r>
            <w:r>
              <w:rPr>
                <w:rFonts w:hint="eastAsia" w:ascii="仿宋_GB2312" w:hAnsi="仿宋_GB2312" w:eastAsia="仿宋_GB2312" w:cs="仿宋_GB2312"/>
                <w:color w:val="000000"/>
                <w:kern w:val="2"/>
                <w:sz w:val="20"/>
                <w:szCs w:val="20"/>
                <w:highlight w:val="none"/>
                <w:lang w:val="en-US" w:eastAsia="zh-CN"/>
              </w:rPr>
              <w:t>3</w:t>
            </w:r>
            <w:r>
              <w:rPr>
                <w:rFonts w:hint="eastAsia" w:ascii="仿宋_GB2312" w:hAnsi="仿宋_GB2312" w:eastAsia="仿宋_GB2312" w:cs="仿宋_GB2312"/>
                <w:color w:val="000000"/>
                <w:kern w:val="2"/>
                <w:sz w:val="20"/>
                <w:szCs w:val="20"/>
                <w:highlight w:val="none"/>
              </w:rPr>
              <w:t>0分）</w:t>
            </w:r>
          </w:p>
          <w:p w14:paraId="050D2F5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985" w:type="dxa"/>
            <w:vMerge w:val="restart"/>
            <w:tcBorders>
              <w:top w:val="single" w:color="auto" w:sz="4" w:space="0"/>
              <w:left w:val="nil"/>
              <w:right w:val="single" w:color="auto" w:sz="4" w:space="0"/>
            </w:tcBorders>
            <w:noWrap w:val="0"/>
            <w:vAlign w:val="center"/>
          </w:tcPr>
          <w:p w14:paraId="62BD1A4C">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经济效</w:t>
            </w:r>
          </w:p>
          <w:p w14:paraId="6A11117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益指标</w:t>
            </w:r>
          </w:p>
        </w:tc>
        <w:tc>
          <w:tcPr>
            <w:tcW w:w="1242" w:type="dxa"/>
            <w:tcBorders>
              <w:top w:val="nil"/>
              <w:left w:val="nil"/>
              <w:bottom w:val="single" w:color="auto" w:sz="4" w:space="0"/>
              <w:right w:val="single" w:color="auto" w:sz="4" w:space="0"/>
            </w:tcBorders>
            <w:noWrap w:val="0"/>
            <w:vAlign w:val="center"/>
          </w:tcPr>
          <w:p w14:paraId="567C4041">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持续优化营商环境暨经济发展，助推岳阳高质量发展</w:t>
            </w:r>
          </w:p>
        </w:tc>
        <w:tc>
          <w:tcPr>
            <w:tcW w:w="1285" w:type="dxa"/>
            <w:tcBorders>
              <w:top w:val="nil"/>
              <w:left w:val="nil"/>
              <w:bottom w:val="single" w:color="auto" w:sz="4" w:space="0"/>
              <w:right w:val="single" w:color="auto" w:sz="4" w:space="0"/>
            </w:tcBorders>
            <w:noWrap w:val="0"/>
            <w:vAlign w:val="center"/>
          </w:tcPr>
          <w:p w14:paraId="45934FDC">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lang w:val="en-US" w:eastAsia="zh-CN"/>
              </w:rPr>
              <w:t>有所提升</w:t>
            </w:r>
          </w:p>
        </w:tc>
        <w:tc>
          <w:tcPr>
            <w:tcW w:w="1252" w:type="dxa"/>
            <w:tcBorders>
              <w:top w:val="nil"/>
              <w:left w:val="nil"/>
              <w:bottom w:val="single" w:color="auto" w:sz="4" w:space="0"/>
              <w:right w:val="single" w:color="auto" w:sz="4" w:space="0"/>
            </w:tcBorders>
            <w:noWrap w:val="0"/>
            <w:vAlign w:val="center"/>
          </w:tcPr>
          <w:p w14:paraId="29992495">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lang w:val="en-US" w:eastAsia="zh-CN"/>
              </w:rPr>
              <w:t>有所提升</w:t>
            </w:r>
          </w:p>
        </w:tc>
        <w:tc>
          <w:tcPr>
            <w:tcW w:w="976" w:type="dxa"/>
            <w:tcBorders>
              <w:top w:val="nil"/>
              <w:left w:val="nil"/>
              <w:bottom w:val="single" w:color="auto" w:sz="4" w:space="0"/>
              <w:right w:val="single" w:color="auto" w:sz="4" w:space="0"/>
            </w:tcBorders>
            <w:noWrap w:val="0"/>
            <w:vAlign w:val="center"/>
          </w:tcPr>
          <w:p w14:paraId="47586CC4">
            <w:pPr>
              <w:widowControl/>
              <w:spacing w:line="240" w:lineRule="exact"/>
              <w:jc w:val="center"/>
              <w:rPr>
                <w:rFonts w:hint="eastAsia"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3</w:t>
            </w:r>
          </w:p>
        </w:tc>
        <w:tc>
          <w:tcPr>
            <w:tcW w:w="876" w:type="dxa"/>
            <w:tcBorders>
              <w:top w:val="nil"/>
              <w:left w:val="nil"/>
              <w:bottom w:val="single" w:color="auto" w:sz="4" w:space="0"/>
              <w:right w:val="single" w:color="auto" w:sz="4" w:space="0"/>
            </w:tcBorders>
            <w:noWrap w:val="0"/>
            <w:vAlign w:val="center"/>
          </w:tcPr>
          <w:p w14:paraId="16267692">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3</w:t>
            </w:r>
          </w:p>
        </w:tc>
        <w:tc>
          <w:tcPr>
            <w:tcW w:w="1376" w:type="dxa"/>
            <w:tcBorders>
              <w:top w:val="nil"/>
              <w:left w:val="nil"/>
              <w:bottom w:val="single" w:color="auto" w:sz="4" w:space="0"/>
              <w:right w:val="single" w:color="auto" w:sz="4" w:space="0"/>
            </w:tcBorders>
            <w:noWrap w:val="0"/>
            <w:vAlign w:val="center"/>
          </w:tcPr>
          <w:p w14:paraId="132B55C9">
            <w:pPr>
              <w:widowControl/>
              <w:spacing w:line="240" w:lineRule="exact"/>
              <w:jc w:val="center"/>
              <w:rPr>
                <w:rFonts w:hint="eastAsia" w:ascii="仿宋_GB2312" w:hAnsi="仿宋_GB2312" w:eastAsia="仿宋_GB2312" w:cs="仿宋_GB2312"/>
                <w:color w:val="000000"/>
                <w:kern w:val="2"/>
                <w:sz w:val="20"/>
                <w:szCs w:val="20"/>
                <w:highlight w:val="none"/>
              </w:rPr>
            </w:pPr>
          </w:p>
        </w:tc>
      </w:tr>
      <w:tr w14:paraId="6F5F6557">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6E654B4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left w:val="single" w:color="auto" w:sz="4" w:space="0"/>
              <w:right w:val="single" w:color="auto" w:sz="4" w:space="0"/>
            </w:tcBorders>
            <w:noWrap w:val="0"/>
            <w:vAlign w:val="center"/>
          </w:tcPr>
          <w:p w14:paraId="3CFC022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nil"/>
              <w:right w:val="single" w:color="auto" w:sz="4" w:space="0"/>
            </w:tcBorders>
            <w:noWrap w:val="0"/>
            <w:vAlign w:val="center"/>
          </w:tcPr>
          <w:p w14:paraId="1B88BBC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09B0A7AF">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全年向社会无偿提供档案查询、咨询</w:t>
            </w:r>
          </w:p>
        </w:tc>
        <w:tc>
          <w:tcPr>
            <w:tcW w:w="1285" w:type="dxa"/>
            <w:tcBorders>
              <w:top w:val="nil"/>
              <w:left w:val="nil"/>
              <w:bottom w:val="single" w:color="auto" w:sz="4" w:space="0"/>
              <w:right w:val="single" w:color="auto" w:sz="4" w:space="0"/>
            </w:tcBorders>
            <w:noWrap w:val="0"/>
            <w:vAlign w:val="center"/>
          </w:tcPr>
          <w:p w14:paraId="64ADAE94">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以实际完成数量为准</w:t>
            </w:r>
          </w:p>
        </w:tc>
        <w:tc>
          <w:tcPr>
            <w:tcW w:w="1252" w:type="dxa"/>
            <w:tcBorders>
              <w:top w:val="nil"/>
              <w:left w:val="nil"/>
              <w:bottom w:val="single" w:color="auto" w:sz="4" w:space="0"/>
              <w:right w:val="single" w:color="auto" w:sz="4" w:space="0"/>
            </w:tcBorders>
            <w:noWrap w:val="0"/>
            <w:vAlign w:val="center"/>
          </w:tcPr>
          <w:p w14:paraId="6E15D184">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0D4BE852">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3</w:t>
            </w:r>
          </w:p>
        </w:tc>
        <w:tc>
          <w:tcPr>
            <w:tcW w:w="876" w:type="dxa"/>
            <w:tcBorders>
              <w:top w:val="nil"/>
              <w:left w:val="nil"/>
              <w:bottom w:val="single" w:color="auto" w:sz="4" w:space="0"/>
              <w:right w:val="single" w:color="auto" w:sz="4" w:space="0"/>
            </w:tcBorders>
            <w:noWrap w:val="0"/>
            <w:vAlign w:val="center"/>
          </w:tcPr>
          <w:p w14:paraId="04604637">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3</w:t>
            </w:r>
          </w:p>
        </w:tc>
        <w:tc>
          <w:tcPr>
            <w:tcW w:w="1376" w:type="dxa"/>
            <w:tcBorders>
              <w:top w:val="nil"/>
              <w:left w:val="nil"/>
              <w:bottom w:val="single" w:color="auto" w:sz="4" w:space="0"/>
              <w:right w:val="single" w:color="auto" w:sz="4" w:space="0"/>
            </w:tcBorders>
            <w:noWrap w:val="0"/>
            <w:vAlign w:val="center"/>
          </w:tcPr>
          <w:p w14:paraId="60D0DA09">
            <w:pPr>
              <w:widowControl/>
              <w:spacing w:line="240" w:lineRule="exact"/>
              <w:jc w:val="center"/>
              <w:rPr>
                <w:rFonts w:hint="eastAsia" w:ascii="仿宋_GB2312" w:hAnsi="仿宋_GB2312" w:eastAsia="仿宋_GB2312" w:cs="仿宋_GB2312"/>
                <w:color w:val="000000"/>
                <w:sz w:val="20"/>
                <w:szCs w:val="20"/>
                <w:highlight w:val="none"/>
                <w:lang w:val="en-US" w:eastAsia="zh-CN"/>
              </w:rPr>
            </w:pPr>
          </w:p>
        </w:tc>
      </w:tr>
      <w:tr w14:paraId="2891386F">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28C27E24">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left w:val="single" w:color="auto" w:sz="4" w:space="0"/>
              <w:right w:val="single" w:color="auto" w:sz="4" w:space="0"/>
            </w:tcBorders>
            <w:noWrap w:val="0"/>
            <w:vAlign w:val="center"/>
          </w:tcPr>
          <w:p w14:paraId="5767B3F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nil"/>
              <w:bottom w:val="single" w:color="auto" w:sz="4" w:space="0"/>
              <w:right w:val="single" w:color="auto" w:sz="4" w:space="0"/>
            </w:tcBorders>
            <w:noWrap w:val="0"/>
            <w:vAlign w:val="center"/>
          </w:tcPr>
          <w:p w14:paraId="1D094EDE">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31CF2C1E">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 xml:space="preserve">完成非税收入 </w:t>
            </w:r>
          </w:p>
        </w:tc>
        <w:tc>
          <w:tcPr>
            <w:tcW w:w="1285" w:type="dxa"/>
            <w:tcBorders>
              <w:top w:val="nil"/>
              <w:left w:val="nil"/>
              <w:bottom w:val="single" w:color="auto" w:sz="4" w:space="0"/>
              <w:right w:val="single" w:color="auto" w:sz="4" w:space="0"/>
            </w:tcBorders>
            <w:noWrap w:val="0"/>
            <w:vAlign w:val="center"/>
          </w:tcPr>
          <w:p w14:paraId="386B97C3">
            <w:pPr>
              <w:widowControl/>
              <w:spacing w:line="240" w:lineRule="exact"/>
              <w:jc w:val="center"/>
              <w:rPr>
                <w:rFonts w:hint="eastAsia" w:ascii="仿宋_GB2312" w:eastAsia="仿宋_GB2312" w:cs="仿宋_GB2312"/>
                <w:color w:val="212529"/>
                <w:sz w:val="20"/>
                <w:szCs w:val="20"/>
                <w:lang w:val="en-US" w:eastAsia="zh-CN"/>
              </w:rPr>
            </w:pPr>
            <w:r>
              <w:rPr>
                <w:rFonts w:hint="eastAsia" w:ascii="仿宋_GB2312" w:hAnsi="仿宋_GB2312" w:eastAsia="仿宋_GB2312" w:cs="仿宋_GB2312"/>
                <w:color w:val="000000"/>
                <w:sz w:val="20"/>
                <w:szCs w:val="20"/>
              </w:rPr>
              <w:t>350</w:t>
            </w:r>
            <w:r>
              <w:rPr>
                <w:rFonts w:hint="eastAsia" w:ascii="仿宋_GB2312" w:hAnsi="仿宋_GB2312" w:eastAsia="仿宋_GB2312" w:cs="仿宋_GB2312"/>
                <w:sz w:val="20"/>
                <w:szCs w:val="20"/>
                <w:highlight w:val="none"/>
                <w:lang w:val="en-US" w:eastAsia="zh-CN"/>
              </w:rPr>
              <w:t>万元</w:t>
            </w:r>
          </w:p>
        </w:tc>
        <w:tc>
          <w:tcPr>
            <w:tcW w:w="1252" w:type="dxa"/>
            <w:tcBorders>
              <w:top w:val="nil"/>
              <w:left w:val="nil"/>
              <w:bottom w:val="single" w:color="auto" w:sz="4" w:space="0"/>
              <w:right w:val="single" w:color="auto" w:sz="4" w:space="0"/>
            </w:tcBorders>
            <w:noWrap w:val="0"/>
            <w:vAlign w:val="center"/>
          </w:tcPr>
          <w:p w14:paraId="25A0CECB">
            <w:pPr>
              <w:widowControl/>
              <w:spacing w:line="240" w:lineRule="exact"/>
              <w:jc w:val="center"/>
              <w:rPr>
                <w:rFonts w:hint="eastAsia" w:ascii="仿宋_GB2312" w:eastAsia="仿宋_GB2312" w:cs="仿宋_GB2312"/>
                <w:color w:val="212529"/>
                <w:sz w:val="20"/>
                <w:szCs w:val="20"/>
                <w:lang w:val="en-US" w:eastAsia="zh-CN"/>
              </w:rPr>
            </w:pPr>
            <w:r>
              <w:rPr>
                <w:rFonts w:hint="eastAsia" w:ascii="仿宋_GB2312" w:hAnsi="仿宋_GB2312" w:eastAsia="仿宋_GB2312" w:cs="仿宋_GB2312"/>
                <w:color w:val="000000"/>
                <w:sz w:val="20"/>
                <w:szCs w:val="20"/>
                <w:lang w:val="en-US" w:eastAsia="zh-CN"/>
              </w:rPr>
              <w:t>389</w:t>
            </w:r>
            <w:r>
              <w:rPr>
                <w:rFonts w:hint="eastAsia" w:ascii="仿宋_GB2312" w:hAnsi="仿宋_GB2312" w:eastAsia="仿宋_GB2312" w:cs="仿宋_GB2312"/>
                <w:sz w:val="20"/>
                <w:szCs w:val="20"/>
                <w:highlight w:val="none"/>
                <w:lang w:val="en-US" w:eastAsia="zh-CN"/>
              </w:rPr>
              <w:t>万元</w:t>
            </w:r>
          </w:p>
        </w:tc>
        <w:tc>
          <w:tcPr>
            <w:tcW w:w="976" w:type="dxa"/>
            <w:tcBorders>
              <w:top w:val="nil"/>
              <w:left w:val="nil"/>
              <w:bottom w:val="single" w:color="auto" w:sz="4" w:space="0"/>
              <w:right w:val="single" w:color="auto" w:sz="4" w:space="0"/>
            </w:tcBorders>
            <w:noWrap w:val="0"/>
            <w:vAlign w:val="center"/>
          </w:tcPr>
          <w:p w14:paraId="2024DBAC">
            <w:pPr>
              <w:widowControl/>
              <w:spacing w:line="240" w:lineRule="exact"/>
              <w:jc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4</w:t>
            </w:r>
          </w:p>
        </w:tc>
        <w:tc>
          <w:tcPr>
            <w:tcW w:w="876" w:type="dxa"/>
            <w:tcBorders>
              <w:top w:val="nil"/>
              <w:left w:val="nil"/>
              <w:bottom w:val="single" w:color="auto" w:sz="4" w:space="0"/>
              <w:right w:val="single" w:color="auto" w:sz="4" w:space="0"/>
            </w:tcBorders>
            <w:noWrap w:val="0"/>
            <w:vAlign w:val="center"/>
          </w:tcPr>
          <w:p w14:paraId="45A9A050">
            <w:pPr>
              <w:widowControl/>
              <w:spacing w:line="240" w:lineRule="exact"/>
              <w:jc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4</w:t>
            </w:r>
          </w:p>
        </w:tc>
        <w:tc>
          <w:tcPr>
            <w:tcW w:w="1376" w:type="dxa"/>
            <w:tcBorders>
              <w:top w:val="nil"/>
              <w:left w:val="nil"/>
              <w:bottom w:val="single" w:color="auto" w:sz="4" w:space="0"/>
              <w:right w:val="single" w:color="auto" w:sz="4" w:space="0"/>
            </w:tcBorders>
            <w:noWrap w:val="0"/>
            <w:vAlign w:val="center"/>
          </w:tcPr>
          <w:p w14:paraId="0708747F">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rPr>
              <w:t>　</w:t>
            </w:r>
          </w:p>
        </w:tc>
      </w:tr>
      <w:tr w14:paraId="21C3A85C">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6D33D1C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6E7B0617">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restart"/>
            <w:tcBorders>
              <w:top w:val="single" w:color="auto" w:sz="4" w:space="0"/>
              <w:left w:val="nil"/>
              <w:right w:val="single" w:color="auto" w:sz="4" w:space="0"/>
            </w:tcBorders>
            <w:noWrap w:val="0"/>
            <w:vAlign w:val="center"/>
          </w:tcPr>
          <w:p w14:paraId="57AFA6E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社会效</w:t>
            </w:r>
          </w:p>
          <w:p w14:paraId="75CC07B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益指标</w:t>
            </w:r>
          </w:p>
        </w:tc>
        <w:tc>
          <w:tcPr>
            <w:tcW w:w="1242" w:type="dxa"/>
            <w:tcBorders>
              <w:top w:val="nil"/>
              <w:left w:val="nil"/>
              <w:bottom w:val="single" w:color="auto" w:sz="4" w:space="0"/>
              <w:right w:val="single" w:color="auto" w:sz="4" w:space="0"/>
            </w:tcBorders>
            <w:noWrap w:val="0"/>
            <w:vAlign w:val="center"/>
          </w:tcPr>
          <w:p w14:paraId="2F5D2CA5">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规划编制成果助力推动乡村振兴，为未来城市发展提供战略引领</w:t>
            </w:r>
          </w:p>
        </w:tc>
        <w:tc>
          <w:tcPr>
            <w:tcW w:w="1285" w:type="dxa"/>
            <w:tcBorders>
              <w:top w:val="nil"/>
              <w:left w:val="nil"/>
              <w:bottom w:val="single" w:color="auto" w:sz="4" w:space="0"/>
              <w:right w:val="single" w:color="auto" w:sz="4" w:space="0"/>
            </w:tcBorders>
            <w:noWrap w:val="0"/>
            <w:vAlign w:val="center"/>
          </w:tcPr>
          <w:p w14:paraId="12784533">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有所</w:t>
            </w:r>
            <w:r>
              <w:rPr>
                <w:rFonts w:hint="eastAsia" w:ascii="仿宋_GB2312" w:hAnsi="仿宋_GB2312" w:eastAsia="仿宋_GB2312" w:cs="仿宋_GB2312"/>
                <w:color w:val="000000"/>
                <w:sz w:val="20"/>
                <w:szCs w:val="20"/>
                <w:highlight w:val="none"/>
                <w:lang w:eastAsia="zh-CN"/>
              </w:rPr>
              <w:t>助力</w:t>
            </w:r>
          </w:p>
        </w:tc>
        <w:tc>
          <w:tcPr>
            <w:tcW w:w="1252" w:type="dxa"/>
            <w:tcBorders>
              <w:top w:val="nil"/>
              <w:left w:val="nil"/>
              <w:bottom w:val="single" w:color="auto" w:sz="4" w:space="0"/>
              <w:right w:val="single" w:color="auto" w:sz="4" w:space="0"/>
            </w:tcBorders>
            <w:noWrap w:val="0"/>
            <w:vAlign w:val="center"/>
          </w:tcPr>
          <w:p w14:paraId="07400541">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有所</w:t>
            </w:r>
            <w:r>
              <w:rPr>
                <w:rFonts w:hint="eastAsia" w:ascii="仿宋_GB2312" w:hAnsi="仿宋_GB2312" w:eastAsia="仿宋_GB2312" w:cs="仿宋_GB2312"/>
                <w:color w:val="000000"/>
                <w:sz w:val="20"/>
                <w:szCs w:val="20"/>
                <w:highlight w:val="none"/>
                <w:lang w:eastAsia="zh-CN"/>
              </w:rPr>
              <w:t>助力</w:t>
            </w:r>
          </w:p>
        </w:tc>
        <w:tc>
          <w:tcPr>
            <w:tcW w:w="976" w:type="dxa"/>
            <w:tcBorders>
              <w:top w:val="nil"/>
              <w:left w:val="nil"/>
              <w:bottom w:val="single" w:color="auto" w:sz="4" w:space="0"/>
              <w:right w:val="single" w:color="auto" w:sz="4" w:space="0"/>
            </w:tcBorders>
            <w:noWrap w:val="0"/>
            <w:vAlign w:val="center"/>
          </w:tcPr>
          <w:p w14:paraId="5E1C2319">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3</w:t>
            </w:r>
          </w:p>
        </w:tc>
        <w:tc>
          <w:tcPr>
            <w:tcW w:w="876" w:type="dxa"/>
            <w:tcBorders>
              <w:top w:val="nil"/>
              <w:left w:val="nil"/>
              <w:bottom w:val="single" w:color="auto" w:sz="4" w:space="0"/>
              <w:right w:val="single" w:color="auto" w:sz="4" w:space="0"/>
            </w:tcBorders>
            <w:noWrap w:val="0"/>
            <w:vAlign w:val="center"/>
          </w:tcPr>
          <w:p w14:paraId="5E429A91">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3</w:t>
            </w:r>
          </w:p>
        </w:tc>
        <w:tc>
          <w:tcPr>
            <w:tcW w:w="1376" w:type="dxa"/>
            <w:tcBorders>
              <w:top w:val="nil"/>
              <w:left w:val="nil"/>
              <w:bottom w:val="single" w:color="auto" w:sz="4" w:space="0"/>
              <w:right w:val="single" w:color="auto" w:sz="4" w:space="0"/>
            </w:tcBorders>
            <w:noWrap w:val="0"/>
            <w:vAlign w:val="center"/>
          </w:tcPr>
          <w:p w14:paraId="6E6A2E44">
            <w:pPr>
              <w:widowControl/>
              <w:spacing w:line="240" w:lineRule="exact"/>
              <w:jc w:val="center"/>
              <w:rPr>
                <w:rFonts w:hint="eastAsia" w:ascii="仿宋_GB2312" w:hAnsi="仿宋_GB2312" w:eastAsia="仿宋_GB2312" w:cs="仿宋_GB2312"/>
                <w:color w:val="000000"/>
                <w:kern w:val="2"/>
                <w:sz w:val="20"/>
                <w:szCs w:val="20"/>
                <w:highlight w:val="none"/>
              </w:rPr>
            </w:pPr>
          </w:p>
        </w:tc>
      </w:tr>
      <w:tr w14:paraId="4CBB0331">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1E09163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6D100F99">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nil"/>
              <w:right w:val="single" w:color="auto" w:sz="4" w:space="0"/>
            </w:tcBorders>
            <w:noWrap w:val="0"/>
            <w:vAlign w:val="center"/>
          </w:tcPr>
          <w:p w14:paraId="61C68793">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3287849A">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档案宣传、廉政效益、网站维护</w:t>
            </w:r>
          </w:p>
        </w:tc>
        <w:tc>
          <w:tcPr>
            <w:tcW w:w="1285" w:type="dxa"/>
            <w:tcBorders>
              <w:top w:val="nil"/>
              <w:left w:val="nil"/>
              <w:bottom w:val="single" w:color="auto" w:sz="4" w:space="0"/>
              <w:right w:val="single" w:color="auto" w:sz="4" w:space="0"/>
            </w:tcBorders>
            <w:noWrap w:val="0"/>
            <w:vAlign w:val="center"/>
          </w:tcPr>
          <w:p w14:paraId="1A83EB60">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以实际完成数量为准</w:t>
            </w:r>
          </w:p>
        </w:tc>
        <w:tc>
          <w:tcPr>
            <w:tcW w:w="1252" w:type="dxa"/>
            <w:tcBorders>
              <w:top w:val="nil"/>
              <w:left w:val="nil"/>
              <w:bottom w:val="single" w:color="auto" w:sz="4" w:space="0"/>
              <w:right w:val="single" w:color="auto" w:sz="4" w:space="0"/>
            </w:tcBorders>
            <w:noWrap w:val="0"/>
            <w:vAlign w:val="center"/>
          </w:tcPr>
          <w:p w14:paraId="4CDA0432">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976" w:type="dxa"/>
            <w:tcBorders>
              <w:top w:val="nil"/>
              <w:left w:val="nil"/>
              <w:bottom w:val="single" w:color="auto" w:sz="4" w:space="0"/>
              <w:right w:val="single" w:color="auto" w:sz="4" w:space="0"/>
            </w:tcBorders>
            <w:noWrap w:val="0"/>
            <w:vAlign w:val="center"/>
          </w:tcPr>
          <w:p w14:paraId="64930133">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3</w:t>
            </w:r>
          </w:p>
        </w:tc>
        <w:tc>
          <w:tcPr>
            <w:tcW w:w="876" w:type="dxa"/>
            <w:tcBorders>
              <w:top w:val="nil"/>
              <w:left w:val="nil"/>
              <w:bottom w:val="single" w:color="auto" w:sz="4" w:space="0"/>
              <w:right w:val="single" w:color="auto" w:sz="4" w:space="0"/>
            </w:tcBorders>
            <w:noWrap w:val="0"/>
            <w:vAlign w:val="center"/>
          </w:tcPr>
          <w:p w14:paraId="6DEE47FD">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3</w:t>
            </w:r>
          </w:p>
        </w:tc>
        <w:tc>
          <w:tcPr>
            <w:tcW w:w="1376" w:type="dxa"/>
            <w:tcBorders>
              <w:top w:val="nil"/>
              <w:left w:val="nil"/>
              <w:bottom w:val="single" w:color="auto" w:sz="4" w:space="0"/>
              <w:right w:val="single" w:color="auto" w:sz="4" w:space="0"/>
            </w:tcBorders>
            <w:noWrap w:val="0"/>
            <w:vAlign w:val="center"/>
          </w:tcPr>
          <w:p w14:paraId="0B73406D">
            <w:pPr>
              <w:widowControl/>
              <w:spacing w:line="240" w:lineRule="exact"/>
              <w:jc w:val="center"/>
              <w:rPr>
                <w:rFonts w:hint="eastAsia" w:ascii="仿宋_GB2312" w:hAnsi="仿宋_GB2312" w:eastAsia="仿宋_GB2312" w:cs="仿宋_GB2312"/>
                <w:color w:val="000000"/>
                <w:kern w:val="2"/>
                <w:sz w:val="20"/>
                <w:szCs w:val="20"/>
                <w:highlight w:val="none"/>
              </w:rPr>
            </w:pPr>
          </w:p>
        </w:tc>
      </w:tr>
      <w:tr w14:paraId="388FEAE0">
        <w:tblPrEx>
          <w:tblCellMar>
            <w:top w:w="0" w:type="dxa"/>
            <w:left w:w="108" w:type="dxa"/>
            <w:bottom w:w="0" w:type="dxa"/>
            <w:right w:w="108" w:type="dxa"/>
          </w:tblCellMar>
        </w:tblPrEx>
        <w:trPr>
          <w:jc w:val="center"/>
        </w:trPr>
        <w:tc>
          <w:tcPr>
            <w:tcW w:w="1043" w:type="dxa"/>
            <w:vMerge w:val="continue"/>
            <w:tcBorders>
              <w:left w:val="single" w:color="auto" w:sz="4" w:space="0"/>
              <w:right w:val="single" w:color="auto" w:sz="4" w:space="0"/>
            </w:tcBorders>
            <w:noWrap w:val="0"/>
            <w:vAlign w:val="center"/>
          </w:tcPr>
          <w:p w14:paraId="5FB2D31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46CAB5EA">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vMerge w:val="continue"/>
            <w:tcBorders>
              <w:left w:val="nil"/>
              <w:bottom w:val="single" w:color="auto" w:sz="4" w:space="0"/>
              <w:right w:val="single" w:color="auto" w:sz="4" w:space="0"/>
            </w:tcBorders>
            <w:noWrap w:val="0"/>
            <w:vAlign w:val="center"/>
          </w:tcPr>
          <w:p w14:paraId="0DC458A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242" w:type="dxa"/>
            <w:tcBorders>
              <w:top w:val="nil"/>
              <w:left w:val="nil"/>
              <w:bottom w:val="single" w:color="auto" w:sz="4" w:space="0"/>
              <w:right w:val="single" w:color="auto" w:sz="4" w:space="0"/>
            </w:tcBorders>
            <w:noWrap w:val="0"/>
            <w:vAlign w:val="center"/>
          </w:tcPr>
          <w:p w14:paraId="32064F81">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rPr>
              <w:t>负责市城区范围不动产登记工作</w:t>
            </w:r>
          </w:p>
        </w:tc>
        <w:tc>
          <w:tcPr>
            <w:tcW w:w="1285" w:type="dxa"/>
            <w:tcBorders>
              <w:top w:val="nil"/>
              <w:left w:val="nil"/>
              <w:bottom w:val="single" w:color="auto" w:sz="4" w:space="0"/>
              <w:right w:val="single" w:color="auto" w:sz="4" w:space="0"/>
            </w:tcBorders>
            <w:noWrap w:val="0"/>
            <w:vAlign w:val="center"/>
          </w:tcPr>
          <w:p w14:paraId="02E0C87B">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保障登记工作日常开展</w:t>
            </w:r>
          </w:p>
        </w:tc>
        <w:tc>
          <w:tcPr>
            <w:tcW w:w="1252" w:type="dxa"/>
            <w:tcBorders>
              <w:top w:val="nil"/>
              <w:left w:val="nil"/>
              <w:bottom w:val="single" w:color="auto" w:sz="4" w:space="0"/>
              <w:right w:val="single" w:color="auto" w:sz="4" w:space="0"/>
            </w:tcBorders>
            <w:noWrap w:val="0"/>
            <w:vAlign w:val="center"/>
          </w:tcPr>
          <w:p w14:paraId="60C4F95D">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完成市城区范围不动产登记工</w:t>
            </w:r>
          </w:p>
        </w:tc>
        <w:tc>
          <w:tcPr>
            <w:tcW w:w="976" w:type="dxa"/>
            <w:tcBorders>
              <w:top w:val="nil"/>
              <w:left w:val="nil"/>
              <w:bottom w:val="single" w:color="auto" w:sz="4" w:space="0"/>
              <w:right w:val="single" w:color="auto" w:sz="4" w:space="0"/>
            </w:tcBorders>
            <w:noWrap w:val="0"/>
            <w:vAlign w:val="center"/>
          </w:tcPr>
          <w:p w14:paraId="09EA004F">
            <w:pPr>
              <w:widowControl/>
              <w:spacing w:line="240" w:lineRule="exact"/>
              <w:jc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4</w:t>
            </w:r>
          </w:p>
        </w:tc>
        <w:tc>
          <w:tcPr>
            <w:tcW w:w="876" w:type="dxa"/>
            <w:tcBorders>
              <w:top w:val="nil"/>
              <w:left w:val="nil"/>
              <w:bottom w:val="single" w:color="auto" w:sz="4" w:space="0"/>
              <w:right w:val="single" w:color="auto" w:sz="4" w:space="0"/>
            </w:tcBorders>
            <w:noWrap w:val="0"/>
            <w:vAlign w:val="center"/>
          </w:tcPr>
          <w:p w14:paraId="2CBC477B">
            <w:pPr>
              <w:widowControl/>
              <w:spacing w:line="240" w:lineRule="exact"/>
              <w:jc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4</w:t>
            </w:r>
          </w:p>
        </w:tc>
        <w:tc>
          <w:tcPr>
            <w:tcW w:w="1376" w:type="dxa"/>
            <w:tcBorders>
              <w:top w:val="nil"/>
              <w:left w:val="nil"/>
              <w:bottom w:val="single" w:color="auto" w:sz="4" w:space="0"/>
              <w:right w:val="single" w:color="auto" w:sz="4" w:space="0"/>
            </w:tcBorders>
            <w:noWrap w:val="0"/>
            <w:vAlign w:val="center"/>
          </w:tcPr>
          <w:p w14:paraId="219F0D41">
            <w:pPr>
              <w:widowControl/>
              <w:spacing w:line="240" w:lineRule="exact"/>
              <w:jc w:val="center"/>
              <w:rPr>
                <w:rFonts w:hint="eastAsia" w:ascii="仿宋_GB2312" w:hAnsi="仿宋_GB2312" w:eastAsia="仿宋_GB2312" w:cs="仿宋_GB2312"/>
                <w:color w:val="000000"/>
                <w:kern w:val="2"/>
                <w:sz w:val="20"/>
                <w:szCs w:val="20"/>
                <w:highlight w:val="none"/>
              </w:rPr>
            </w:pPr>
          </w:p>
        </w:tc>
      </w:tr>
      <w:tr w14:paraId="6D116BA2">
        <w:tblPrEx>
          <w:tblCellMar>
            <w:top w:w="0" w:type="dxa"/>
            <w:left w:w="108" w:type="dxa"/>
            <w:bottom w:w="0" w:type="dxa"/>
            <w:right w:w="108" w:type="dxa"/>
          </w:tblCellMar>
        </w:tblPrEx>
        <w:trPr>
          <w:trHeight w:val="583" w:hRule="atLeast"/>
          <w:jc w:val="center"/>
        </w:trPr>
        <w:tc>
          <w:tcPr>
            <w:tcW w:w="1043" w:type="dxa"/>
            <w:vMerge w:val="continue"/>
            <w:tcBorders>
              <w:left w:val="single" w:color="auto" w:sz="4" w:space="0"/>
              <w:right w:val="single" w:color="auto" w:sz="4" w:space="0"/>
            </w:tcBorders>
            <w:noWrap w:val="0"/>
            <w:vAlign w:val="center"/>
          </w:tcPr>
          <w:p w14:paraId="78895E43">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48D1B5C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tcBorders>
              <w:top w:val="single" w:color="auto" w:sz="4" w:space="0"/>
              <w:left w:val="nil"/>
              <w:bottom w:val="single" w:color="auto" w:sz="4" w:space="0"/>
              <w:right w:val="single" w:color="auto" w:sz="4" w:space="0"/>
            </w:tcBorders>
            <w:noWrap w:val="0"/>
            <w:vAlign w:val="center"/>
          </w:tcPr>
          <w:p w14:paraId="561D958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生态效</w:t>
            </w:r>
          </w:p>
          <w:p w14:paraId="3FB4B43D">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益指标</w:t>
            </w:r>
          </w:p>
        </w:tc>
        <w:tc>
          <w:tcPr>
            <w:tcW w:w="1242" w:type="dxa"/>
            <w:tcBorders>
              <w:top w:val="nil"/>
              <w:left w:val="nil"/>
              <w:bottom w:val="single" w:color="auto" w:sz="4" w:space="0"/>
              <w:right w:val="single" w:color="auto" w:sz="4" w:space="0"/>
            </w:tcBorders>
            <w:noWrap w:val="0"/>
            <w:vAlign w:val="top"/>
          </w:tcPr>
          <w:p w14:paraId="7F93D977">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rPr>
              <w:t>加快生态修复治理</w:t>
            </w:r>
            <w:r>
              <w:rPr>
                <w:rFonts w:hint="eastAsia" w:ascii="仿宋_GB2312" w:eastAsia="仿宋_GB2312" w:cs="仿宋_GB2312"/>
                <w:color w:val="212529"/>
                <w:sz w:val="20"/>
                <w:szCs w:val="20"/>
                <w:lang w:eastAsia="zh-CN"/>
              </w:rPr>
              <w:t>，有效防止和减少水土流失，增强防洪抗灾能力</w:t>
            </w:r>
          </w:p>
        </w:tc>
        <w:tc>
          <w:tcPr>
            <w:tcW w:w="1285" w:type="dxa"/>
            <w:tcBorders>
              <w:top w:val="nil"/>
              <w:left w:val="nil"/>
              <w:bottom w:val="single" w:color="auto" w:sz="4" w:space="0"/>
              <w:right w:val="single" w:color="auto" w:sz="4" w:space="0"/>
            </w:tcBorders>
            <w:noWrap w:val="0"/>
            <w:vAlign w:val="center"/>
          </w:tcPr>
          <w:p w14:paraId="06D84E29">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有所</w:t>
            </w:r>
            <w:r>
              <w:rPr>
                <w:rFonts w:hint="eastAsia" w:ascii="仿宋_GB2312" w:eastAsia="仿宋_GB2312" w:cs="仿宋_GB2312"/>
                <w:color w:val="212529"/>
                <w:sz w:val="20"/>
                <w:szCs w:val="20"/>
                <w:lang w:eastAsia="zh-CN"/>
              </w:rPr>
              <w:t>增强</w:t>
            </w:r>
          </w:p>
        </w:tc>
        <w:tc>
          <w:tcPr>
            <w:tcW w:w="1252" w:type="dxa"/>
            <w:tcBorders>
              <w:top w:val="nil"/>
              <w:left w:val="nil"/>
              <w:bottom w:val="single" w:color="auto" w:sz="4" w:space="0"/>
              <w:right w:val="single" w:color="auto" w:sz="4" w:space="0"/>
            </w:tcBorders>
            <w:noWrap w:val="0"/>
            <w:vAlign w:val="center"/>
          </w:tcPr>
          <w:p w14:paraId="492AFD93">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有所</w:t>
            </w:r>
            <w:r>
              <w:rPr>
                <w:rFonts w:hint="eastAsia" w:ascii="仿宋_GB2312" w:eastAsia="仿宋_GB2312" w:cs="仿宋_GB2312"/>
                <w:color w:val="212529"/>
                <w:sz w:val="20"/>
                <w:szCs w:val="20"/>
                <w:lang w:eastAsia="zh-CN"/>
              </w:rPr>
              <w:t>增强</w:t>
            </w:r>
          </w:p>
        </w:tc>
        <w:tc>
          <w:tcPr>
            <w:tcW w:w="976" w:type="dxa"/>
            <w:tcBorders>
              <w:top w:val="nil"/>
              <w:left w:val="nil"/>
              <w:bottom w:val="single" w:color="auto" w:sz="4" w:space="0"/>
              <w:right w:val="single" w:color="auto" w:sz="4" w:space="0"/>
            </w:tcBorders>
            <w:noWrap w:val="0"/>
            <w:vAlign w:val="center"/>
          </w:tcPr>
          <w:p w14:paraId="0102F3E7">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sz w:val="20"/>
                <w:szCs w:val="20"/>
                <w:highlight w:val="none"/>
                <w:lang w:val="en-US" w:eastAsia="zh-CN"/>
              </w:rPr>
              <w:t>5</w:t>
            </w:r>
          </w:p>
        </w:tc>
        <w:tc>
          <w:tcPr>
            <w:tcW w:w="876" w:type="dxa"/>
            <w:tcBorders>
              <w:top w:val="nil"/>
              <w:left w:val="nil"/>
              <w:bottom w:val="single" w:color="auto" w:sz="4" w:space="0"/>
              <w:right w:val="single" w:color="auto" w:sz="4" w:space="0"/>
            </w:tcBorders>
            <w:noWrap w:val="0"/>
            <w:vAlign w:val="center"/>
          </w:tcPr>
          <w:p w14:paraId="5242DD57">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sz w:val="20"/>
                <w:szCs w:val="20"/>
                <w:highlight w:val="none"/>
                <w:lang w:val="en-US" w:eastAsia="zh-CN"/>
              </w:rPr>
              <w:t>5</w:t>
            </w:r>
          </w:p>
        </w:tc>
        <w:tc>
          <w:tcPr>
            <w:tcW w:w="1376" w:type="dxa"/>
            <w:tcBorders>
              <w:top w:val="nil"/>
              <w:left w:val="nil"/>
              <w:bottom w:val="single" w:color="auto" w:sz="4" w:space="0"/>
              <w:right w:val="single" w:color="auto" w:sz="4" w:space="0"/>
            </w:tcBorders>
            <w:noWrap w:val="0"/>
            <w:vAlign w:val="top"/>
          </w:tcPr>
          <w:p w14:paraId="5AC924F8">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p>
        </w:tc>
      </w:tr>
      <w:tr w14:paraId="493EF49B">
        <w:tblPrEx>
          <w:tblCellMar>
            <w:top w:w="0" w:type="dxa"/>
            <w:left w:w="108" w:type="dxa"/>
            <w:bottom w:w="0" w:type="dxa"/>
            <w:right w:w="108" w:type="dxa"/>
          </w:tblCellMar>
        </w:tblPrEx>
        <w:trPr>
          <w:trHeight w:val="290" w:hRule="atLeast"/>
          <w:jc w:val="center"/>
        </w:trPr>
        <w:tc>
          <w:tcPr>
            <w:tcW w:w="1043" w:type="dxa"/>
            <w:vMerge w:val="continue"/>
            <w:tcBorders>
              <w:left w:val="single" w:color="auto" w:sz="4" w:space="0"/>
              <w:right w:val="single" w:color="auto" w:sz="4" w:space="0"/>
            </w:tcBorders>
            <w:noWrap w:val="0"/>
            <w:vAlign w:val="center"/>
          </w:tcPr>
          <w:p w14:paraId="350E25EF">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p>
        </w:tc>
        <w:tc>
          <w:tcPr>
            <w:tcW w:w="1044" w:type="dxa"/>
            <w:vMerge w:val="continue"/>
            <w:tcBorders>
              <w:top w:val="single" w:color="auto" w:sz="4" w:space="0"/>
              <w:left w:val="single" w:color="auto" w:sz="4" w:space="0"/>
              <w:bottom w:val="single" w:color="auto" w:sz="4" w:space="0"/>
              <w:right w:val="single" w:color="auto" w:sz="4" w:space="0"/>
            </w:tcBorders>
            <w:noWrap w:val="0"/>
            <w:vAlign w:val="center"/>
          </w:tcPr>
          <w:p w14:paraId="0625DC1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985" w:type="dxa"/>
            <w:tcBorders>
              <w:top w:val="single" w:color="auto" w:sz="4" w:space="0"/>
              <w:left w:val="single" w:color="auto" w:sz="4" w:space="0"/>
              <w:bottom w:val="single" w:color="auto" w:sz="4" w:space="0"/>
              <w:right w:val="single" w:color="auto" w:sz="4" w:space="0"/>
            </w:tcBorders>
            <w:noWrap w:val="0"/>
            <w:vAlign w:val="center"/>
          </w:tcPr>
          <w:p w14:paraId="1963A1E1">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可持续影响指标</w:t>
            </w:r>
          </w:p>
        </w:tc>
        <w:tc>
          <w:tcPr>
            <w:tcW w:w="1242" w:type="dxa"/>
            <w:tcBorders>
              <w:top w:val="single" w:color="auto" w:sz="4" w:space="0"/>
              <w:left w:val="single" w:color="auto" w:sz="4" w:space="0"/>
              <w:bottom w:val="single" w:color="auto" w:sz="4" w:space="0"/>
              <w:right w:val="single" w:color="auto" w:sz="4" w:space="0"/>
            </w:tcBorders>
            <w:noWrap w:val="0"/>
            <w:vAlign w:val="top"/>
          </w:tcPr>
          <w:p w14:paraId="612B0181">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lang w:val="en-US" w:eastAsia="zh-CN"/>
              </w:rPr>
              <w:t>地质灾害消除，生态修复工程完善</w:t>
            </w:r>
          </w:p>
        </w:tc>
        <w:tc>
          <w:tcPr>
            <w:tcW w:w="1285" w:type="dxa"/>
            <w:tcBorders>
              <w:top w:val="single" w:color="auto" w:sz="4" w:space="0"/>
              <w:left w:val="single" w:color="auto" w:sz="4" w:space="0"/>
              <w:bottom w:val="single" w:color="auto" w:sz="4" w:space="0"/>
              <w:right w:val="single" w:color="auto" w:sz="4" w:space="0"/>
            </w:tcBorders>
            <w:noWrap w:val="0"/>
            <w:vAlign w:val="center"/>
          </w:tcPr>
          <w:p w14:paraId="6DC7232A">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lang w:val="en-US" w:eastAsia="zh-CN"/>
              </w:rPr>
              <w:t>可持续发展</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04C9B7BC">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eastAsia="仿宋_GB2312" w:cs="仿宋_GB2312"/>
                <w:color w:val="212529"/>
                <w:sz w:val="20"/>
                <w:szCs w:val="20"/>
                <w:lang w:val="en-US" w:eastAsia="zh-CN"/>
              </w:rPr>
              <w:t>可持续发展</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73ACAB1F">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sz w:val="20"/>
                <w:szCs w:val="20"/>
                <w:highlight w:val="none"/>
                <w:lang w:val="en-US" w:eastAsia="zh-CN"/>
              </w:rPr>
              <w:t>5</w:t>
            </w:r>
          </w:p>
        </w:tc>
        <w:tc>
          <w:tcPr>
            <w:tcW w:w="876" w:type="dxa"/>
            <w:tcBorders>
              <w:top w:val="single" w:color="auto" w:sz="4" w:space="0"/>
              <w:left w:val="single" w:color="auto" w:sz="4" w:space="0"/>
              <w:bottom w:val="single" w:color="auto" w:sz="4" w:space="0"/>
              <w:right w:val="single" w:color="auto" w:sz="4" w:space="0"/>
            </w:tcBorders>
            <w:noWrap w:val="0"/>
            <w:vAlign w:val="center"/>
          </w:tcPr>
          <w:p w14:paraId="192CEB18">
            <w:pPr>
              <w:widowControl/>
              <w:spacing w:line="240" w:lineRule="exact"/>
              <w:jc w:val="center"/>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sz w:val="20"/>
                <w:szCs w:val="20"/>
                <w:highlight w:val="none"/>
                <w:lang w:val="en-US" w:eastAsia="zh-CN"/>
              </w:rPr>
              <w:t>5</w:t>
            </w:r>
          </w:p>
        </w:tc>
        <w:tc>
          <w:tcPr>
            <w:tcW w:w="1376" w:type="dxa"/>
            <w:tcBorders>
              <w:top w:val="single" w:color="auto" w:sz="4" w:space="0"/>
              <w:left w:val="single" w:color="auto" w:sz="4" w:space="0"/>
              <w:bottom w:val="single" w:color="auto" w:sz="4" w:space="0"/>
              <w:right w:val="single" w:color="auto" w:sz="4" w:space="0"/>
            </w:tcBorders>
            <w:noWrap w:val="0"/>
            <w:vAlign w:val="top"/>
          </w:tcPr>
          <w:p w14:paraId="6E880420">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p>
        </w:tc>
      </w:tr>
      <w:tr w14:paraId="1DD6DD29">
        <w:tblPrEx>
          <w:tblCellMar>
            <w:top w:w="0" w:type="dxa"/>
            <w:left w:w="108" w:type="dxa"/>
            <w:bottom w:w="0" w:type="dxa"/>
            <w:right w:w="108" w:type="dxa"/>
          </w:tblCellMar>
        </w:tblPrEx>
        <w:trPr>
          <w:trHeight w:val="330" w:hRule="atLeast"/>
          <w:jc w:val="center"/>
        </w:trPr>
        <w:tc>
          <w:tcPr>
            <w:tcW w:w="1043" w:type="dxa"/>
            <w:vMerge w:val="continue"/>
            <w:tcBorders>
              <w:left w:val="single" w:color="auto" w:sz="4" w:space="0"/>
              <w:right w:val="single" w:color="auto" w:sz="4" w:space="0"/>
            </w:tcBorders>
            <w:noWrap w:val="0"/>
            <w:vAlign w:val="center"/>
          </w:tcPr>
          <w:p w14:paraId="01D48995">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p>
        </w:tc>
        <w:tc>
          <w:tcPr>
            <w:tcW w:w="1044" w:type="dxa"/>
            <w:tcBorders>
              <w:top w:val="single" w:color="auto" w:sz="4" w:space="0"/>
              <w:left w:val="single" w:color="auto" w:sz="4" w:space="0"/>
              <w:bottom w:val="single" w:color="auto" w:sz="4" w:space="0"/>
              <w:right w:val="single" w:color="auto" w:sz="4" w:space="0"/>
            </w:tcBorders>
            <w:noWrap w:val="0"/>
            <w:vAlign w:val="center"/>
          </w:tcPr>
          <w:p w14:paraId="5C7404D2">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满意度</w:t>
            </w:r>
          </w:p>
          <w:p w14:paraId="4A64FF69">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指标</w:t>
            </w:r>
          </w:p>
          <w:p w14:paraId="4DF0B96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（10分）</w:t>
            </w:r>
          </w:p>
        </w:tc>
        <w:tc>
          <w:tcPr>
            <w:tcW w:w="985" w:type="dxa"/>
            <w:tcBorders>
              <w:top w:val="single" w:color="auto" w:sz="4" w:space="0"/>
              <w:left w:val="single" w:color="auto" w:sz="4" w:space="0"/>
              <w:bottom w:val="single" w:color="auto" w:sz="4" w:space="0"/>
              <w:right w:val="single" w:color="auto" w:sz="4" w:space="0"/>
            </w:tcBorders>
            <w:noWrap w:val="0"/>
            <w:vAlign w:val="center"/>
          </w:tcPr>
          <w:p w14:paraId="5C74E3DA">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服务对象满意度指标</w:t>
            </w:r>
          </w:p>
        </w:tc>
        <w:tc>
          <w:tcPr>
            <w:tcW w:w="1242" w:type="dxa"/>
            <w:tcBorders>
              <w:top w:val="nil"/>
              <w:left w:val="nil"/>
              <w:bottom w:val="single" w:color="auto" w:sz="4" w:space="0"/>
              <w:right w:val="single" w:color="auto" w:sz="4" w:space="0"/>
            </w:tcBorders>
            <w:noWrap w:val="0"/>
            <w:vAlign w:val="center"/>
          </w:tcPr>
          <w:p w14:paraId="325323A6">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群众满意度</w:t>
            </w:r>
          </w:p>
        </w:tc>
        <w:tc>
          <w:tcPr>
            <w:tcW w:w="1285" w:type="dxa"/>
            <w:tcBorders>
              <w:top w:val="nil"/>
              <w:left w:val="nil"/>
              <w:bottom w:val="single" w:color="auto" w:sz="4" w:space="0"/>
              <w:right w:val="single" w:color="auto" w:sz="4" w:space="0"/>
            </w:tcBorders>
            <w:noWrap w:val="0"/>
            <w:vAlign w:val="center"/>
          </w:tcPr>
          <w:p w14:paraId="1CDABD36">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95%</w:t>
            </w:r>
          </w:p>
        </w:tc>
        <w:tc>
          <w:tcPr>
            <w:tcW w:w="1252" w:type="dxa"/>
            <w:tcBorders>
              <w:top w:val="nil"/>
              <w:left w:val="nil"/>
              <w:bottom w:val="single" w:color="auto" w:sz="4" w:space="0"/>
              <w:right w:val="single" w:color="auto" w:sz="4" w:space="0"/>
            </w:tcBorders>
            <w:noWrap w:val="0"/>
            <w:vAlign w:val="center"/>
          </w:tcPr>
          <w:p w14:paraId="5DCE735D">
            <w:pPr>
              <w:widowControl/>
              <w:spacing w:line="240" w:lineRule="exact"/>
              <w:ind w:firstLine="0" w:firstLineChars="0"/>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sz w:val="20"/>
                <w:szCs w:val="20"/>
                <w:highlight w:val="none"/>
                <w:lang w:val="en-US" w:eastAsia="zh-CN"/>
              </w:rPr>
              <w:t>95%</w:t>
            </w:r>
          </w:p>
        </w:tc>
        <w:tc>
          <w:tcPr>
            <w:tcW w:w="976" w:type="dxa"/>
            <w:tcBorders>
              <w:top w:val="nil"/>
              <w:left w:val="nil"/>
              <w:bottom w:val="single" w:color="auto" w:sz="4" w:space="0"/>
              <w:right w:val="single" w:color="auto" w:sz="4" w:space="0"/>
            </w:tcBorders>
            <w:noWrap w:val="0"/>
            <w:vAlign w:val="center"/>
          </w:tcPr>
          <w:p w14:paraId="2E17BB3C">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10</w:t>
            </w:r>
          </w:p>
        </w:tc>
        <w:tc>
          <w:tcPr>
            <w:tcW w:w="876" w:type="dxa"/>
            <w:tcBorders>
              <w:top w:val="nil"/>
              <w:left w:val="nil"/>
              <w:bottom w:val="single" w:color="auto" w:sz="4" w:space="0"/>
              <w:right w:val="single" w:color="auto" w:sz="4" w:space="0"/>
            </w:tcBorders>
            <w:noWrap w:val="0"/>
            <w:vAlign w:val="center"/>
          </w:tcPr>
          <w:p w14:paraId="10E2F660">
            <w:pPr>
              <w:widowControl/>
              <w:spacing w:line="240" w:lineRule="exact"/>
              <w:jc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0"/>
                <w:sz w:val="20"/>
                <w:szCs w:val="20"/>
                <w:highlight w:val="none"/>
                <w:lang w:val="en-US" w:eastAsia="zh-CN" w:bidi="ar-SA"/>
              </w:rPr>
              <w:t>10</w:t>
            </w:r>
          </w:p>
        </w:tc>
        <w:tc>
          <w:tcPr>
            <w:tcW w:w="1376" w:type="dxa"/>
            <w:tcBorders>
              <w:top w:val="nil"/>
              <w:left w:val="nil"/>
              <w:bottom w:val="single" w:color="auto" w:sz="4" w:space="0"/>
              <w:right w:val="single" w:color="auto" w:sz="4" w:space="0"/>
            </w:tcBorders>
            <w:noWrap w:val="0"/>
            <w:vAlign w:val="center"/>
          </w:tcPr>
          <w:p w14:paraId="26637F0A">
            <w:pPr>
              <w:widowControl/>
              <w:spacing w:line="240" w:lineRule="exact"/>
              <w:jc w:val="center"/>
              <w:rPr>
                <w:rFonts w:hint="eastAsia" w:ascii="仿宋_GB2312" w:hAnsi="仿宋_GB2312" w:eastAsia="仿宋_GB2312" w:cs="仿宋_GB2312"/>
                <w:color w:val="000000"/>
                <w:kern w:val="2"/>
                <w:sz w:val="20"/>
                <w:szCs w:val="20"/>
                <w:highlight w:val="none"/>
              </w:rPr>
            </w:pPr>
          </w:p>
        </w:tc>
      </w:tr>
      <w:tr w14:paraId="441D4B31">
        <w:tblPrEx>
          <w:tblCellMar>
            <w:top w:w="0" w:type="dxa"/>
            <w:left w:w="108" w:type="dxa"/>
            <w:bottom w:w="0" w:type="dxa"/>
            <w:right w:w="108" w:type="dxa"/>
          </w:tblCellMar>
        </w:tblPrEx>
        <w:trPr>
          <w:trHeight w:val="270" w:hRule="atLeast"/>
          <w:jc w:val="center"/>
        </w:trPr>
        <w:tc>
          <w:tcPr>
            <w:tcW w:w="6851" w:type="dxa"/>
            <w:gridSpan w:val="6"/>
            <w:tcBorders>
              <w:top w:val="single" w:color="auto" w:sz="4" w:space="0"/>
              <w:left w:val="single" w:color="auto" w:sz="4" w:space="0"/>
              <w:bottom w:val="single" w:color="auto" w:sz="4" w:space="0"/>
              <w:right w:val="single" w:color="000000" w:sz="4" w:space="0"/>
            </w:tcBorders>
            <w:noWrap w:val="0"/>
            <w:vAlign w:val="center"/>
          </w:tcPr>
          <w:p w14:paraId="6CDC6824">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总分</w:t>
            </w:r>
          </w:p>
        </w:tc>
        <w:tc>
          <w:tcPr>
            <w:tcW w:w="976" w:type="dxa"/>
            <w:tcBorders>
              <w:top w:val="nil"/>
              <w:left w:val="nil"/>
              <w:bottom w:val="single" w:color="auto" w:sz="4" w:space="0"/>
              <w:right w:val="single" w:color="auto" w:sz="4" w:space="0"/>
            </w:tcBorders>
            <w:noWrap w:val="0"/>
            <w:vAlign w:val="center"/>
          </w:tcPr>
          <w:p w14:paraId="7FF3B290">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100</w:t>
            </w:r>
          </w:p>
        </w:tc>
        <w:tc>
          <w:tcPr>
            <w:tcW w:w="876" w:type="dxa"/>
            <w:tcBorders>
              <w:top w:val="nil"/>
              <w:left w:val="nil"/>
              <w:bottom w:val="single" w:color="auto" w:sz="4" w:space="0"/>
              <w:right w:val="single" w:color="auto" w:sz="4" w:space="0"/>
            </w:tcBorders>
            <w:noWrap w:val="0"/>
            <w:vAlign w:val="center"/>
          </w:tcPr>
          <w:p w14:paraId="43AA7918">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98.58</w:t>
            </w:r>
          </w:p>
        </w:tc>
        <w:tc>
          <w:tcPr>
            <w:tcW w:w="1376" w:type="dxa"/>
            <w:tcBorders>
              <w:top w:val="nil"/>
              <w:left w:val="nil"/>
              <w:bottom w:val="single" w:color="auto" w:sz="4" w:space="0"/>
              <w:right w:val="single" w:color="auto" w:sz="4" w:space="0"/>
            </w:tcBorders>
            <w:noWrap w:val="0"/>
            <w:vAlign w:val="center"/>
          </w:tcPr>
          <w:p w14:paraId="10D27986">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bl>
    <w:p w14:paraId="456969E0">
      <w:pPr>
        <w:rPr>
          <w:rFonts w:hint="default" w:ascii="Times New Roman" w:hAnsi="Times New Roman" w:eastAsia="仿宋_GB2312" w:cs="Times New Roman"/>
          <w:kern w:val="2"/>
          <w:sz w:val="22"/>
          <w:szCs w:val="22"/>
          <w:highlight w:val="none"/>
        </w:rPr>
      </w:pPr>
      <w:r>
        <w:rPr>
          <w:rFonts w:hint="default" w:ascii="Times New Roman" w:hAnsi="Times New Roman" w:eastAsia="仿宋_GB2312" w:cs="Times New Roman"/>
          <w:kern w:val="2"/>
          <w:sz w:val="22"/>
          <w:szCs w:val="22"/>
          <w:highlight w:val="none"/>
        </w:rPr>
        <w:t>填表人：</w:t>
      </w:r>
      <w:r>
        <w:rPr>
          <w:rFonts w:hint="eastAsia" w:ascii="Times New Roman" w:hAnsi="Times New Roman" w:eastAsia="仿宋_GB2312" w:cs="Times New Roman"/>
          <w:kern w:val="2"/>
          <w:sz w:val="22"/>
          <w:szCs w:val="22"/>
          <w:highlight w:val="none"/>
          <w:lang w:val="en-US" w:eastAsia="zh-CN"/>
        </w:rPr>
        <w:t xml:space="preserve">      </w:t>
      </w:r>
      <w:r>
        <w:rPr>
          <w:rFonts w:hint="default" w:ascii="Times New Roman" w:hAnsi="Times New Roman" w:eastAsia="仿宋_GB2312" w:cs="Times New Roman"/>
          <w:kern w:val="2"/>
          <w:sz w:val="22"/>
          <w:szCs w:val="22"/>
          <w:highlight w:val="none"/>
        </w:rPr>
        <w:t xml:space="preserve"> 填报日期：</w:t>
      </w:r>
      <w:r>
        <w:rPr>
          <w:rFonts w:hint="eastAsia" w:ascii="Times New Roman" w:hAnsi="Times New Roman" w:eastAsia="仿宋_GB2312" w:cs="Times New Roman"/>
          <w:kern w:val="2"/>
          <w:sz w:val="22"/>
          <w:szCs w:val="22"/>
          <w:highlight w:val="none"/>
          <w:lang w:val="en-US" w:eastAsia="zh-CN"/>
        </w:rPr>
        <w:t xml:space="preserve">      </w:t>
      </w:r>
      <w:r>
        <w:rPr>
          <w:rFonts w:hint="default" w:ascii="Times New Roman" w:hAnsi="Times New Roman" w:eastAsia="仿宋_GB2312" w:cs="Times New Roman"/>
          <w:kern w:val="2"/>
          <w:sz w:val="22"/>
          <w:szCs w:val="22"/>
          <w:highlight w:val="none"/>
        </w:rPr>
        <w:t xml:space="preserve">  联系电话：</w:t>
      </w:r>
      <w:r>
        <w:rPr>
          <w:rFonts w:hint="eastAsia" w:ascii="Times New Roman" w:hAnsi="Times New Roman" w:eastAsia="仿宋_GB2312" w:cs="Times New Roman"/>
          <w:kern w:val="2"/>
          <w:sz w:val="22"/>
          <w:szCs w:val="22"/>
          <w:highlight w:val="none"/>
          <w:lang w:val="en-US" w:eastAsia="zh-CN"/>
        </w:rPr>
        <w:t xml:space="preserve">            </w:t>
      </w:r>
      <w:r>
        <w:rPr>
          <w:rFonts w:hint="default" w:ascii="Times New Roman" w:hAnsi="Times New Roman" w:eastAsia="仿宋_GB2312" w:cs="Times New Roman"/>
          <w:kern w:val="2"/>
          <w:sz w:val="22"/>
          <w:szCs w:val="22"/>
          <w:highlight w:val="none"/>
        </w:rPr>
        <w:t>单位负责人签字：</w:t>
      </w:r>
    </w:p>
    <w:p w14:paraId="595465F7">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kern w:val="2"/>
          <w:sz w:val="32"/>
          <w:szCs w:val="32"/>
          <w:highlight w:val="none"/>
          <w:lang w:val="en-US" w:eastAsia="zh-CN"/>
        </w:rPr>
      </w:pPr>
      <w:r>
        <w:rPr>
          <w:rFonts w:hint="eastAsia" w:ascii="黑体" w:hAnsi="黑体" w:eastAsia="黑体" w:cs="黑体"/>
          <w:kern w:val="2"/>
          <w:sz w:val="32"/>
          <w:szCs w:val="32"/>
          <w:highlight w:val="none"/>
        </w:rPr>
        <w:t>附件</w:t>
      </w:r>
      <w:r>
        <w:rPr>
          <w:rFonts w:hint="eastAsia" w:ascii="黑体" w:hAnsi="黑体" w:eastAsia="黑体" w:cs="黑体"/>
          <w:kern w:val="2"/>
          <w:sz w:val="32"/>
          <w:szCs w:val="32"/>
          <w:highlight w:val="none"/>
          <w:lang w:val="en-US" w:eastAsia="zh-CN"/>
        </w:rPr>
        <w:t>3</w:t>
      </w:r>
    </w:p>
    <w:p w14:paraId="16B2E1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黑体" w:hAnsi="黑体" w:eastAsia="黑体" w:cs="黑体"/>
          <w:kern w:val="2"/>
          <w:sz w:val="32"/>
          <w:szCs w:val="32"/>
          <w:highlight w:val="none"/>
          <w:lang w:val="en-US" w:eastAsia="zh-CN"/>
        </w:rPr>
      </w:pPr>
    </w:p>
    <w:p w14:paraId="4D059EC7">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kern w:val="2"/>
          <w:sz w:val="36"/>
          <w:szCs w:val="36"/>
          <w:highlight w:val="none"/>
        </w:rPr>
      </w:pPr>
      <w:r>
        <w:rPr>
          <w:rFonts w:hint="eastAsia" w:ascii="方正小标宋简体" w:hAnsi="方正小标宋简体" w:eastAsia="方正小标宋简体" w:cs="方正小标宋简体"/>
          <w:color w:val="000000"/>
          <w:kern w:val="2"/>
          <w:sz w:val="36"/>
          <w:szCs w:val="36"/>
          <w:highlight w:val="none"/>
        </w:rPr>
        <w:t>202</w:t>
      </w:r>
      <w:r>
        <w:rPr>
          <w:rFonts w:hint="eastAsia" w:ascii="方正小标宋简体" w:hAnsi="方正小标宋简体" w:eastAsia="方正小标宋简体" w:cs="方正小标宋简体"/>
          <w:color w:val="000000"/>
          <w:kern w:val="2"/>
          <w:sz w:val="36"/>
          <w:szCs w:val="36"/>
          <w:highlight w:val="none"/>
          <w:lang w:val="en-US" w:eastAsia="zh-CN"/>
        </w:rPr>
        <w:t>5</w:t>
      </w:r>
      <w:r>
        <w:rPr>
          <w:rFonts w:hint="eastAsia" w:ascii="方正小标宋简体" w:hAnsi="方正小标宋简体" w:eastAsia="方正小标宋简体" w:cs="方正小标宋简体"/>
          <w:color w:val="000000"/>
          <w:kern w:val="2"/>
          <w:sz w:val="36"/>
          <w:szCs w:val="36"/>
          <w:highlight w:val="none"/>
        </w:rPr>
        <w:t>年度项目支出绩效自评表</w:t>
      </w:r>
    </w:p>
    <w:tbl>
      <w:tblPr>
        <w:tblStyle w:val="4"/>
        <w:tblW w:w="9851" w:type="dxa"/>
        <w:jc w:val="center"/>
        <w:tblLayout w:type="autofit"/>
        <w:tblCellMar>
          <w:top w:w="0" w:type="dxa"/>
          <w:left w:w="108" w:type="dxa"/>
          <w:bottom w:w="0" w:type="dxa"/>
          <w:right w:w="108" w:type="dxa"/>
        </w:tblCellMar>
      </w:tblPr>
      <w:tblGrid>
        <w:gridCol w:w="1063"/>
        <w:gridCol w:w="1068"/>
        <w:gridCol w:w="1058"/>
        <w:gridCol w:w="1205"/>
        <w:gridCol w:w="1216"/>
        <w:gridCol w:w="1176"/>
        <w:gridCol w:w="816"/>
        <w:gridCol w:w="867"/>
        <w:gridCol w:w="1382"/>
      </w:tblGrid>
      <w:tr w14:paraId="7A0460FD">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00FBCEB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项目支</w:t>
            </w:r>
          </w:p>
          <w:p w14:paraId="727A7F4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14:paraId="3EF831A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eastAsia="zh-CN"/>
              </w:rPr>
              <w:t>业务工作经费</w:t>
            </w:r>
            <w:r>
              <w:rPr>
                <w:rFonts w:hint="eastAsia" w:ascii="仿宋_GB2312" w:hAnsi="仿宋_GB2312" w:eastAsia="仿宋_GB2312" w:cs="仿宋_GB2312"/>
                <w:color w:val="000000"/>
                <w:kern w:val="2"/>
                <w:sz w:val="20"/>
                <w:szCs w:val="20"/>
                <w:highlight w:val="none"/>
              </w:rPr>
              <w:t>　</w:t>
            </w:r>
          </w:p>
        </w:tc>
      </w:tr>
      <w:tr w14:paraId="1E339A6A">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14:paraId="4BFD1FC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14:paraId="43AA86B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岳阳市自然资源和规划</w:t>
            </w:r>
            <w:r>
              <w:rPr>
                <w:rFonts w:hint="eastAsia" w:ascii="仿宋_GB2312" w:hAnsi="仿宋_GB2312" w:eastAsia="仿宋_GB2312" w:cs="仿宋_GB2312"/>
                <w:color w:val="000000"/>
                <w:kern w:val="2"/>
                <w:sz w:val="20"/>
                <w:szCs w:val="20"/>
                <w:highlight w:val="none"/>
                <w:lang w:eastAsia="zh-CN"/>
              </w:rPr>
              <w:t>局</w:t>
            </w:r>
          </w:p>
        </w:tc>
        <w:tc>
          <w:tcPr>
            <w:tcW w:w="1134" w:type="dxa"/>
            <w:tcBorders>
              <w:top w:val="single" w:color="auto" w:sz="4" w:space="0"/>
              <w:left w:val="nil"/>
              <w:bottom w:val="single" w:color="auto" w:sz="4" w:space="0"/>
              <w:right w:val="single" w:color="000000" w:sz="4" w:space="0"/>
            </w:tcBorders>
            <w:noWrap w:val="0"/>
            <w:vAlign w:val="center"/>
          </w:tcPr>
          <w:p w14:paraId="1D7B1F2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14:paraId="464790D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eastAsia="zh-CN"/>
              </w:rPr>
              <w:t>岳阳市自然资源和规划事务中心</w:t>
            </w:r>
          </w:p>
        </w:tc>
      </w:tr>
      <w:tr w14:paraId="5B135C68">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3950E08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项目资金</w:t>
            </w:r>
            <w:r>
              <w:rPr>
                <w:rFonts w:hint="eastAsia" w:ascii="仿宋_GB2312" w:hAnsi="仿宋_GB2312" w:eastAsia="仿宋_GB2312" w:cs="仿宋_GB2312"/>
                <w:color w:val="000000"/>
                <w:kern w:val="2"/>
                <w:sz w:val="20"/>
                <w:szCs w:val="20"/>
                <w:highlight w:val="none"/>
              </w:rPr>
              <w:br w:type="textWrapping"/>
            </w:r>
            <w:r>
              <w:rPr>
                <w:rFonts w:hint="eastAsia" w:ascii="仿宋_GB2312" w:hAnsi="仿宋_GB2312" w:eastAsia="仿宋_GB2312" w:cs="仿宋_GB2312"/>
                <w:color w:val="000000"/>
                <w:kern w:val="2"/>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14:paraId="5620987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224" w:type="dxa"/>
            <w:tcBorders>
              <w:top w:val="nil"/>
              <w:left w:val="nil"/>
              <w:bottom w:val="single" w:color="auto" w:sz="4" w:space="0"/>
              <w:right w:val="single" w:color="auto" w:sz="4" w:space="0"/>
            </w:tcBorders>
            <w:noWrap w:val="0"/>
            <w:vAlign w:val="center"/>
          </w:tcPr>
          <w:p w14:paraId="4A8B99C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年初</w:t>
            </w:r>
          </w:p>
          <w:p w14:paraId="62C86E4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14:paraId="7D4A94D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全年</w:t>
            </w:r>
          </w:p>
          <w:p w14:paraId="748F535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14:paraId="72EBCD8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全年</w:t>
            </w:r>
          </w:p>
          <w:p w14:paraId="7DBA205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执行数</w:t>
            </w:r>
          </w:p>
        </w:tc>
        <w:tc>
          <w:tcPr>
            <w:tcW w:w="828" w:type="dxa"/>
            <w:tcBorders>
              <w:top w:val="nil"/>
              <w:left w:val="nil"/>
              <w:bottom w:val="single" w:color="auto" w:sz="4" w:space="0"/>
              <w:right w:val="single" w:color="auto" w:sz="4" w:space="0"/>
            </w:tcBorders>
            <w:noWrap w:val="0"/>
            <w:vAlign w:val="center"/>
          </w:tcPr>
          <w:p w14:paraId="3507C5C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分值</w:t>
            </w:r>
          </w:p>
        </w:tc>
        <w:tc>
          <w:tcPr>
            <w:tcW w:w="873" w:type="dxa"/>
            <w:tcBorders>
              <w:top w:val="nil"/>
              <w:left w:val="nil"/>
              <w:bottom w:val="single" w:color="auto" w:sz="4" w:space="0"/>
              <w:right w:val="single" w:color="auto" w:sz="4" w:space="0"/>
            </w:tcBorders>
            <w:noWrap w:val="0"/>
            <w:vAlign w:val="center"/>
          </w:tcPr>
          <w:p w14:paraId="10C8D64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14:paraId="1C45C8F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kern w:val="2"/>
                <w:sz w:val="20"/>
                <w:szCs w:val="20"/>
                <w:highlight w:val="none"/>
              </w:rPr>
            </w:pPr>
            <w:r>
              <w:rPr>
                <w:rFonts w:hint="eastAsia" w:ascii="仿宋_GB2312" w:hAnsi="仿宋_GB2312" w:eastAsia="仿宋_GB2312" w:cs="仿宋_GB2312"/>
                <w:kern w:val="2"/>
                <w:sz w:val="20"/>
                <w:szCs w:val="20"/>
                <w:highlight w:val="none"/>
              </w:rPr>
              <w:t>得分</w:t>
            </w:r>
          </w:p>
        </w:tc>
      </w:tr>
      <w:tr w14:paraId="0A2A53A2">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0F4548A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14:paraId="00B5FE2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14:paraId="326282D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347.5</w:t>
            </w:r>
          </w:p>
        </w:tc>
        <w:tc>
          <w:tcPr>
            <w:tcW w:w="1134" w:type="dxa"/>
            <w:tcBorders>
              <w:top w:val="nil"/>
              <w:left w:val="nil"/>
              <w:bottom w:val="single" w:color="auto" w:sz="4" w:space="0"/>
              <w:right w:val="single" w:color="auto" w:sz="4" w:space="0"/>
            </w:tcBorders>
            <w:noWrap w:val="0"/>
            <w:vAlign w:val="center"/>
          </w:tcPr>
          <w:p w14:paraId="2DE9939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767.72</w:t>
            </w:r>
          </w:p>
        </w:tc>
        <w:tc>
          <w:tcPr>
            <w:tcW w:w="1134" w:type="dxa"/>
            <w:tcBorders>
              <w:top w:val="nil"/>
              <w:left w:val="nil"/>
              <w:bottom w:val="single" w:color="auto" w:sz="4" w:space="0"/>
              <w:right w:val="single" w:color="auto" w:sz="4" w:space="0"/>
            </w:tcBorders>
            <w:noWrap w:val="0"/>
            <w:vAlign w:val="center"/>
          </w:tcPr>
          <w:p w14:paraId="3F622A2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720.09</w:t>
            </w:r>
          </w:p>
        </w:tc>
        <w:tc>
          <w:tcPr>
            <w:tcW w:w="828" w:type="dxa"/>
            <w:tcBorders>
              <w:top w:val="nil"/>
              <w:left w:val="nil"/>
              <w:bottom w:val="single" w:color="auto" w:sz="4" w:space="0"/>
              <w:right w:val="single" w:color="auto" w:sz="4" w:space="0"/>
            </w:tcBorders>
            <w:noWrap w:val="0"/>
            <w:vAlign w:val="center"/>
          </w:tcPr>
          <w:p w14:paraId="4A7A9E9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10</w:t>
            </w:r>
          </w:p>
        </w:tc>
        <w:tc>
          <w:tcPr>
            <w:tcW w:w="873" w:type="dxa"/>
            <w:tcBorders>
              <w:top w:val="nil"/>
              <w:left w:val="nil"/>
              <w:bottom w:val="single" w:color="auto" w:sz="4" w:space="0"/>
              <w:right w:val="single" w:color="auto" w:sz="4" w:space="0"/>
            </w:tcBorders>
            <w:noWrap w:val="0"/>
            <w:vAlign w:val="center"/>
          </w:tcPr>
          <w:p w14:paraId="2E18BD8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93.8%</w:t>
            </w:r>
          </w:p>
        </w:tc>
        <w:tc>
          <w:tcPr>
            <w:tcW w:w="1418" w:type="dxa"/>
            <w:tcBorders>
              <w:top w:val="nil"/>
              <w:left w:val="nil"/>
              <w:bottom w:val="single" w:color="auto" w:sz="4" w:space="0"/>
              <w:right w:val="single" w:color="auto" w:sz="4" w:space="0"/>
            </w:tcBorders>
            <w:noWrap w:val="0"/>
            <w:vAlign w:val="center"/>
          </w:tcPr>
          <w:p w14:paraId="3C0D659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lang w:val="en-US" w:eastAsia="zh-CN"/>
              </w:rPr>
              <w:t>9</w:t>
            </w:r>
          </w:p>
        </w:tc>
      </w:tr>
      <w:tr w14:paraId="0AB0A998">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1AACB2C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14:paraId="2B5002A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14:paraId="6832184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347.5</w:t>
            </w:r>
          </w:p>
        </w:tc>
        <w:tc>
          <w:tcPr>
            <w:tcW w:w="1134" w:type="dxa"/>
            <w:tcBorders>
              <w:top w:val="nil"/>
              <w:left w:val="nil"/>
              <w:bottom w:val="single" w:color="auto" w:sz="4" w:space="0"/>
              <w:right w:val="single" w:color="auto" w:sz="4" w:space="0"/>
            </w:tcBorders>
            <w:noWrap w:val="0"/>
            <w:vAlign w:val="center"/>
          </w:tcPr>
          <w:p w14:paraId="1630049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767.72</w:t>
            </w:r>
          </w:p>
        </w:tc>
        <w:tc>
          <w:tcPr>
            <w:tcW w:w="1134" w:type="dxa"/>
            <w:tcBorders>
              <w:top w:val="nil"/>
              <w:left w:val="nil"/>
              <w:bottom w:val="single" w:color="auto" w:sz="4" w:space="0"/>
              <w:right w:val="single" w:color="auto" w:sz="4" w:space="0"/>
            </w:tcBorders>
            <w:noWrap w:val="0"/>
            <w:vAlign w:val="center"/>
          </w:tcPr>
          <w:p w14:paraId="780D555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720.09</w:t>
            </w:r>
          </w:p>
        </w:tc>
        <w:tc>
          <w:tcPr>
            <w:tcW w:w="828" w:type="dxa"/>
            <w:tcBorders>
              <w:top w:val="nil"/>
              <w:left w:val="nil"/>
              <w:bottom w:val="single" w:color="auto" w:sz="4" w:space="0"/>
              <w:right w:val="single" w:color="auto" w:sz="4" w:space="0"/>
            </w:tcBorders>
            <w:noWrap w:val="0"/>
            <w:vAlign w:val="center"/>
          </w:tcPr>
          <w:p w14:paraId="05341CB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873" w:type="dxa"/>
            <w:tcBorders>
              <w:top w:val="nil"/>
              <w:left w:val="nil"/>
              <w:bottom w:val="single" w:color="auto" w:sz="4" w:space="0"/>
              <w:right w:val="single" w:color="auto" w:sz="4" w:space="0"/>
            </w:tcBorders>
            <w:noWrap w:val="0"/>
            <w:vAlign w:val="center"/>
          </w:tcPr>
          <w:p w14:paraId="3F2381F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418" w:type="dxa"/>
            <w:tcBorders>
              <w:top w:val="nil"/>
              <w:left w:val="nil"/>
              <w:bottom w:val="single" w:color="auto" w:sz="4" w:space="0"/>
              <w:right w:val="single" w:color="auto" w:sz="4" w:space="0"/>
            </w:tcBorders>
            <w:noWrap w:val="0"/>
            <w:vAlign w:val="center"/>
          </w:tcPr>
          <w:p w14:paraId="467F37C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6893143D">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58539FB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14:paraId="412C6605">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14:paraId="00D0DA4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134" w:type="dxa"/>
            <w:tcBorders>
              <w:top w:val="nil"/>
              <w:left w:val="nil"/>
              <w:bottom w:val="single" w:color="auto" w:sz="4" w:space="0"/>
              <w:right w:val="single" w:color="auto" w:sz="4" w:space="0"/>
            </w:tcBorders>
            <w:noWrap w:val="0"/>
            <w:vAlign w:val="center"/>
          </w:tcPr>
          <w:p w14:paraId="6EEE80C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134" w:type="dxa"/>
            <w:tcBorders>
              <w:top w:val="nil"/>
              <w:left w:val="nil"/>
              <w:bottom w:val="single" w:color="auto" w:sz="4" w:space="0"/>
              <w:right w:val="single" w:color="auto" w:sz="4" w:space="0"/>
            </w:tcBorders>
            <w:noWrap w:val="0"/>
            <w:vAlign w:val="center"/>
          </w:tcPr>
          <w:p w14:paraId="38A3897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828" w:type="dxa"/>
            <w:tcBorders>
              <w:top w:val="nil"/>
              <w:left w:val="nil"/>
              <w:bottom w:val="single" w:color="auto" w:sz="4" w:space="0"/>
              <w:right w:val="single" w:color="auto" w:sz="4" w:space="0"/>
            </w:tcBorders>
            <w:noWrap w:val="0"/>
            <w:vAlign w:val="center"/>
          </w:tcPr>
          <w:p w14:paraId="3301C43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873" w:type="dxa"/>
            <w:tcBorders>
              <w:top w:val="nil"/>
              <w:left w:val="nil"/>
              <w:bottom w:val="single" w:color="auto" w:sz="4" w:space="0"/>
              <w:right w:val="single" w:color="auto" w:sz="4" w:space="0"/>
            </w:tcBorders>
            <w:noWrap w:val="0"/>
            <w:vAlign w:val="center"/>
          </w:tcPr>
          <w:p w14:paraId="28DB2E2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418" w:type="dxa"/>
            <w:tcBorders>
              <w:top w:val="nil"/>
              <w:left w:val="nil"/>
              <w:bottom w:val="single" w:color="auto" w:sz="4" w:space="0"/>
              <w:right w:val="single" w:color="auto" w:sz="4" w:space="0"/>
            </w:tcBorders>
            <w:noWrap w:val="0"/>
            <w:vAlign w:val="center"/>
          </w:tcPr>
          <w:p w14:paraId="5D6025F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10039C15">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32B352C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14:paraId="2B642E8A">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14:paraId="23B2C3E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134" w:type="dxa"/>
            <w:tcBorders>
              <w:top w:val="nil"/>
              <w:left w:val="nil"/>
              <w:bottom w:val="single" w:color="auto" w:sz="4" w:space="0"/>
              <w:right w:val="single" w:color="auto" w:sz="4" w:space="0"/>
            </w:tcBorders>
            <w:noWrap w:val="0"/>
            <w:vAlign w:val="center"/>
          </w:tcPr>
          <w:p w14:paraId="6C881CF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134" w:type="dxa"/>
            <w:tcBorders>
              <w:top w:val="nil"/>
              <w:left w:val="nil"/>
              <w:bottom w:val="single" w:color="auto" w:sz="4" w:space="0"/>
              <w:right w:val="single" w:color="auto" w:sz="4" w:space="0"/>
            </w:tcBorders>
            <w:noWrap w:val="0"/>
            <w:vAlign w:val="center"/>
          </w:tcPr>
          <w:p w14:paraId="78A0044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828" w:type="dxa"/>
            <w:tcBorders>
              <w:top w:val="nil"/>
              <w:left w:val="nil"/>
              <w:bottom w:val="single" w:color="auto" w:sz="4" w:space="0"/>
              <w:right w:val="single" w:color="auto" w:sz="4" w:space="0"/>
            </w:tcBorders>
            <w:noWrap w:val="0"/>
            <w:vAlign w:val="center"/>
          </w:tcPr>
          <w:p w14:paraId="083721D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873" w:type="dxa"/>
            <w:tcBorders>
              <w:top w:val="nil"/>
              <w:left w:val="nil"/>
              <w:bottom w:val="single" w:color="auto" w:sz="4" w:space="0"/>
              <w:right w:val="single" w:color="auto" w:sz="4" w:space="0"/>
            </w:tcBorders>
            <w:noWrap w:val="0"/>
            <w:vAlign w:val="center"/>
          </w:tcPr>
          <w:p w14:paraId="7A3222A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418" w:type="dxa"/>
            <w:tcBorders>
              <w:top w:val="nil"/>
              <w:left w:val="nil"/>
              <w:bottom w:val="single" w:color="auto" w:sz="4" w:space="0"/>
              <w:right w:val="single" w:color="auto" w:sz="4" w:space="0"/>
            </w:tcBorders>
            <w:noWrap w:val="0"/>
            <w:vAlign w:val="center"/>
          </w:tcPr>
          <w:p w14:paraId="24FAF06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2CFEAC92">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43B9A12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14:paraId="1F4FF40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14:paraId="56256C8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实际完成情况　</w:t>
            </w:r>
          </w:p>
        </w:tc>
      </w:tr>
      <w:tr w14:paraId="22F38918">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7EBB75C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14:paraId="519DD0CE">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snapToGrid w:val="0"/>
                <w:color w:val="000000"/>
                <w:kern w:val="0"/>
                <w:sz w:val="21"/>
                <w:szCs w:val="21"/>
                <w:lang w:val="en-US" w:eastAsia="zh-CN" w:bidi="ar-SA"/>
              </w:rPr>
              <w:t xml:space="preserve"> 1:依法履行全民所有土地、矿产、森林、草原、湿地、水等自然资源资产所有者职责；2:新的部门融合后，完善并细化机构内部设置，强化内部管理；3:自然资源调查监测、开发利用、管理工作提供技术支持和服务保障；4:空间规划、工程规划等工作提供技术支持和服务保障；5:</w:t>
            </w:r>
            <w:r>
              <w:rPr>
                <w:rFonts w:hint="eastAsia" w:ascii="仿宋_GB2312" w:hAnsi="仿宋_GB2312" w:eastAsia="仿宋_GB2312" w:cs="仿宋_GB2312"/>
                <w:color w:val="000000"/>
                <w:kern w:val="2"/>
                <w:sz w:val="20"/>
                <w:szCs w:val="20"/>
                <w:highlight w:val="none"/>
                <w:lang w:val="en-US" w:eastAsia="zh-CN"/>
              </w:rPr>
              <w:t>高质量完成规划技术性事务性工作，</w:t>
            </w:r>
            <w:r>
              <w:rPr>
                <w:rFonts w:hint="eastAsia" w:ascii="仿宋_GB2312" w:hAnsi="仿宋_GB2312" w:eastAsia="仿宋_GB2312" w:cs="仿宋_GB2312"/>
                <w:snapToGrid w:val="0"/>
                <w:color w:val="000000"/>
                <w:kern w:val="0"/>
                <w:sz w:val="21"/>
                <w:szCs w:val="21"/>
                <w:lang w:val="en-US" w:eastAsia="zh-CN" w:bidi="ar-SA"/>
              </w:rPr>
              <w:t>完善政务平台建设，推进信息化建设；6:协助配合各部门档案管理接收与使用，</w:t>
            </w:r>
            <w:r>
              <w:rPr>
                <w:rFonts w:hint="eastAsia" w:ascii="仿宋_GB2312" w:hAnsi="仿宋_GB2312" w:eastAsia="仿宋_GB2312" w:cs="仿宋_GB2312"/>
                <w:color w:val="000000"/>
                <w:kern w:val="2"/>
                <w:sz w:val="20"/>
                <w:szCs w:val="20"/>
                <w:highlight w:val="none"/>
                <w:lang w:val="en-US" w:eastAsia="zh-CN"/>
              </w:rPr>
              <w:t>强化档案管理接收利用信息化</w:t>
            </w:r>
            <w:r>
              <w:rPr>
                <w:rFonts w:hint="eastAsia" w:ascii="仿宋_GB2312" w:hAnsi="仿宋_GB2312" w:eastAsia="仿宋_GB2312" w:cs="仿宋_GB2312"/>
                <w:snapToGrid w:val="0"/>
                <w:color w:val="000000"/>
                <w:kern w:val="0"/>
                <w:sz w:val="21"/>
                <w:szCs w:val="21"/>
                <w:lang w:val="en-US" w:eastAsia="zh-CN" w:bidi="ar-SA"/>
              </w:rPr>
              <w:t>；7:</w:t>
            </w:r>
            <w:r>
              <w:rPr>
                <w:rFonts w:hint="eastAsia" w:ascii="仿宋_GB2312" w:hAnsi="仿宋_GB2312" w:eastAsia="仿宋_GB2312" w:cs="仿宋_GB2312"/>
                <w:color w:val="000000"/>
                <w:kern w:val="2"/>
                <w:sz w:val="20"/>
                <w:szCs w:val="20"/>
                <w:highlight w:val="none"/>
                <w:lang w:val="en-US" w:eastAsia="zh-CN"/>
              </w:rPr>
              <w:t>地灾防治扛牢责任，落实每一项地灾防治工作</w:t>
            </w:r>
            <w:r>
              <w:rPr>
                <w:rFonts w:hint="eastAsia" w:ascii="仿宋_GB2312" w:hAnsi="仿宋_GB2312" w:eastAsia="仿宋_GB2312" w:cs="仿宋_GB2312"/>
                <w:snapToGrid w:val="0"/>
                <w:color w:val="000000"/>
                <w:kern w:val="0"/>
                <w:sz w:val="21"/>
                <w:szCs w:val="21"/>
                <w:lang w:val="en-US" w:eastAsia="zh-CN" w:bidi="ar-SA"/>
              </w:rPr>
              <w:t>；8:</w:t>
            </w:r>
            <w:r>
              <w:rPr>
                <w:rFonts w:hint="eastAsia" w:ascii="仿宋_GB2312" w:hAnsi="仿宋_GB2312" w:eastAsia="仿宋_GB2312" w:cs="仿宋_GB2312"/>
                <w:color w:val="000000"/>
                <w:kern w:val="2"/>
                <w:sz w:val="20"/>
                <w:szCs w:val="20"/>
                <w:highlight w:val="none"/>
                <w:lang w:val="en-US" w:eastAsia="zh-CN"/>
              </w:rPr>
              <w:t>抓好党建赋能、廉政建设</w:t>
            </w:r>
            <w:r>
              <w:rPr>
                <w:rFonts w:hint="eastAsia" w:ascii="仿宋_GB2312" w:hAnsi="仿宋_GB2312" w:eastAsia="仿宋_GB2312" w:cs="仿宋_GB2312"/>
                <w:snapToGrid w:val="0"/>
                <w:color w:val="000000"/>
                <w:kern w:val="0"/>
                <w:sz w:val="21"/>
                <w:szCs w:val="21"/>
                <w:lang w:val="en-US" w:eastAsia="zh-CN" w:bidi="ar-SA"/>
              </w:rPr>
              <w:t>。</w:t>
            </w:r>
            <w:r>
              <w:rPr>
                <w:rFonts w:hint="eastAsia" w:ascii="仿宋_GB2312" w:hAnsi="仿宋_GB2312" w:eastAsia="仿宋_GB2312" w:cs="仿宋_GB2312"/>
                <w:color w:val="000000"/>
                <w:kern w:val="2"/>
                <w:sz w:val="20"/>
                <w:szCs w:val="20"/>
                <w:highlight w:val="none"/>
              </w:rPr>
              <w:t>　</w:t>
            </w:r>
          </w:p>
        </w:tc>
        <w:tc>
          <w:tcPr>
            <w:tcW w:w="4253" w:type="dxa"/>
            <w:gridSpan w:val="4"/>
            <w:tcBorders>
              <w:top w:val="single" w:color="auto" w:sz="4" w:space="0"/>
              <w:left w:val="nil"/>
              <w:bottom w:val="single" w:color="auto" w:sz="4" w:space="0"/>
              <w:right w:val="single" w:color="auto" w:sz="4" w:space="0"/>
            </w:tcBorders>
            <w:noWrap w:val="0"/>
            <w:vAlign w:val="center"/>
          </w:tcPr>
          <w:p w14:paraId="6E18750C">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eastAsia="zh-CN"/>
              </w:rPr>
              <w:t>已全部完成。</w:t>
            </w:r>
          </w:p>
        </w:tc>
      </w:tr>
      <w:tr w14:paraId="21EB9663">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6060210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绩</w:t>
            </w:r>
          </w:p>
          <w:p w14:paraId="66E44C3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效</w:t>
            </w:r>
          </w:p>
          <w:p w14:paraId="0F52A62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指</w:t>
            </w:r>
          </w:p>
          <w:p w14:paraId="5EE987A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标</w:t>
            </w:r>
          </w:p>
        </w:tc>
        <w:tc>
          <w:tcPr>
            <w:tcW w:w="1080" w:type="dxa"/>
            <w:tcBorders>
              <w:top w:val="nil"/>
              <w:left w:val="nil"/>
              <w:bottom w:val="single" w:color="auto" w:sz="4" w:space="0"/>
              <w:right w:val="single" w:color="auto" w:sz="4" w:space="0"/>
            </w:tcBorders>
            <w:noWrap w:val="0"/>
            <w:vAlign w:val="center"/>
          </w:tcPr>
          <w:p w14:paraId="280F174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一级指标</w:t>
            </w:r>
          </w:p>
        </w:tc>
        <w:tc>
          <w:tcPr>
            <w:tcW w:w="1080" w:type="dxa"/>
            <w:tcBorders>
              <w:top w:val="nil"/>
              <w:left w:val="nil"/>
              <w:bottom w:val="single" w:color="auto" w:sz="4" w:space="0"/>
              <w:right w:val="single" w:color="auto" w:sz="4" w:space="0"/>
            </w:tcBorders>
            <w:noWrap w:val="0"/>
            <w:vAlign w:val="center"/>
          </w:tcPr>
          <w:p w14:paraId="44F663B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二级指标</w:t>
            </w:r>
          </w:p>
        </w:tc>
        <w:tc>
          <w:tcPr>
            <w:tcW w:w="1224" w:type="dxa"/>
            <w:tcBorders>
              <w:top w:val="nil"/>
              <w:left w:val="nil"/>
              <w:bottom w:val="single" w:color="auto" w:sz="4" w:space="0"/>
              <w:right w:val="single" w:color="auto" w:sz="4" w:space="0"/>
            </w:tcBorders>
            <w:noWrap w:val="0"/>
            <w:vAlign w:val="center"/>
          </w:tcPr>
          <w:p w14:paraId="6746D2B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三级指标</w:t>
            </w:r>
          </w:p>
        </w:tc>
        <w:tc>
          <w:tcPr>
            <w:tcW w:w="1134" w:type="dxa"/>
            <w:tcBorders>
              <w:top w:val="nil"/>
              <w:left w:val="nil"/>
              <w:bottom w:val="single" w:color="auto" w:sz="4" w:space="0"/>
              <w:right w:val="single" w:color="auto" w:sz="4" w:space="0"/>
            </w:tcBorders>
            <w:noWrap w:val="0"/>
            <w:vAlign w:val="center"/>
          </w:tcPr>
          <w:p w14:paraId="37CD6AC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年度</w:t>
            </w:r>
          </w:p>
          <w:p w14:paraId="2876613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指标值</w:t>
            </w:r>
          </w:p>
        </w:tc>
        <w:tc>
          <w:tcPr>
            <w:tcW w:w="1134" w:type="dxa"/>
            <w:tcBorders>
              <w:top w:val="nil"/>
              <w:left w:val="nil"/>
              <w:bottom w:val="single" w:color="auto" w:sz="4" w:space="0"/>
              <w:right w:val="single" w:color="auto" w:sz="4" w:space="0"/>
            </w:tcBorders>
            <w:noWrap w:val="0"/>
            <w:vAlign w:val="center"/>
          </w:tcPr>
          <w:p w14:paraId="73460F4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实际</w:t>
            </w:r>
          </w:p>
          <w:p w14:paraId="4C7D7F5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完成值</w:t>
            </w:r>
          </w:p>
        </w:tc>
        <w:tc>
          <w:tcPr>
            <w:tcW w:w="828" w:type="dxa"/>
            <w:tcBorders>
              <w:top w:val="nil"/>
              <w:left w:val="nil"/>
              <w:bottom w:val="single" w:color="auto" w:sz="4" w:space="0"/>
              <w:right w:val="single" w:color="auto" w:sz="4" w:space="0"/>
            </w:tcBorders>
            <w:noWrap w:val="0"/>
            <w:vAlign w:val="center"/>
          </w:tcPr>
          <w:p w14:paraId="30AF80B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分值</w:t>
            </w:r>
          </w:p>
        </w:tc>
        <w:tc>
          <w:tcPr>
            <w:tcW w:w="873" w:type="dxa"/>
            <w:tcBorders>
              <w:top w:val="nil"/>
              <w:left w:val="nil"/>
              <w:bottom w:val="single" w:color="auto" w:sz="4" w:space="0"/>
              <w:right w:val="single" w:color="auto" w:sz="4" w:space="0"/>
            </w:tcBorders>
            <w:noWrap w:val="0"/>
            <w:vAlign w:val="center"/>
          </w:tcPr>
          <w:p w14:paraId="21F0A0B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得分</w:t>
            </w:r>
          </w:p>
        </w:tc>
        <w:tc>
          <w:tcPr>
            <w:tcW w:w="1418" w:type="dxa"/>
            <w:tcBorders>
              <w:top w:val="nil"/>
              <w:left w:val="nil"/>
              <w:bottom w:val="single" w:color="auto" w:sz="4" w:space="0"/>
              <w:right w:val="single" w:color="auto" w:sz="4" w:space="0"/>
            </w:tcBorders>
            <w:noWrap w:val="0"/>
            <w:vAlign w:val="center"/>
          </w:tcPr>
          <w:p w14:paraId="3FF590C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偏差原因分析及改进措施</w:t>
            </w:r>
          </w:p>
        </w:tc>
      </w:tr>
      <w:tr w14:paraId="5648A284">
        <w:tblPrEx>
          <w:tblCellMar>
            <w:top w:w="0" w:type="dxa"/>
            <w:left w:w="108" w:type="dxa"/>
            <w:bottom w:w="0" w:type="dxa"/>
            <w:right w:w="108" w:type="dxa"/>
          </w:tblCellMar>
        </w:tblPrEx>
        <w:trPr>
          <w:trHeight w:val="1333" w:hRule="atLeast"/>
          <w:jc w:val="center"/>
        </w:trPr>
        <w:tc>
          <w:tcPr>
            <w:tcW w:w="1080" w:type="dxa"/>
            <w:vMerge w:val="continue"/>
            <w:tcBorders>
              <w:left w:val="single" w:color="auto" w:sz="4" w:space="0"/>
              <w:right w:val="single" w:color="auto" w:sz="4" w:space="0"/>
            </w:tcBorders>
            <w:noWrap w:val="0"/>
            <w:vAlign w:val="center"/>
          </w:tcPr>
          <w:p w14:paraId="2B32A17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29A4B2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产出指标</w:t>
            </w:r>
          </w:p>
          <w:p w14:paraId="1D8F627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p>
          <w:p w14:paraId="33FEFEC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9B3C52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数量指标</w:t>
            </w:r>
          </w:p>
        </w:tc>
        <w:tc>
          <w:tcPr>
            <w:tcW w:w="1224" w:type="dxa"/>
            <w:tcBorders>
              <w:top w:val="nil"/>
              <w:left w:val="nil"/>
              <w:bottom w:val="single" w:color="auto" w:sz="4" w:space="0"/>
              <w:right w:val="single" w:color="auto" w:sz="4" w:space="0"/>
            </w:tcBorders>
            <w:noWrap w:val="0"/>
            <w:vAlign w:val="center"/>
          </w:tcPr>
          <w:p w14:paraId="039616B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完善政务平台、地灾防治工作、移民搬迁、档案管理接收、隐患排查</w:t>
            </w:r>
          </w:p>
        </w:tc>
        <w:tc>
          <w:tcPr>
            <w:tcW w:w="1134" w:type="dxa"/>
            <w:tcBorders>
              <w:top w:val="nil"/>
              <w:left w:val="nil"/>
              <w:bottom w:val="single" w:color="auto" w:sz="4" w:space="0"/>
              <w:right w:val="single" w:color="auto" w:sz="4" w:space="0"/>
            </w:tcBorders>
            <w:noWrap w:val="0"/>
            <w:vAlign w:val="center"/>
          </w:tcPr>
          <w:p w14:paraId="38F5346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以实际完成数量为准</w:t>
            </w:r>
          </w:p>
        </w:tc>
        <w:tc>
          <w:tcPr>
            <w:tcW w:w="1134" w:type="dxa"/>
            <w:tcBorders>
              <w:top w:val="nil"/>
              <w:left w:val="nil"/>
              <w:bottom w:val="single" w:color="auto" w:sz="4" w:space="0"/>
              <w:right w:val="single" w:color="auto" w:sz="4" w:space="0"/>
            </w:tcBorders>
            <w:noWrap w:val="0"/>
            <w:vAlign w:val="center"/>
          </w:tcPr>
          <w:p w14:paraId="1263336C">
            <w:pPr>
              <w:keepNext w:val="0"/>
              <w:keepLines w:val="0"/>
              <w:pageBreakBefore w:val="0"/>
              <w:widowControl/>
              <w:kinsoku/>
              <w:wordWrap/>
              <w:overflowPunct/>
              <w:topLinePunct w:val="0"/>
              <w:autoSpaceDE/>
              <w:autoSpaceDN/>
              <w:bidi w:val="0"/>
              <w:adjustRightInd/>
              <w:snapToGrid/>
              <w:spacing w:line="240" w:lineRule="exact"/>
              <w:ind w:firstLine="400" w:firstLineChars="200"/>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100%</w:t>
            </w:r>
          </w:p>
        </w:tc>
        <w:tc>
          <w:tcPr>
            <w:tcW w:w="828" w:type="dxa"/>
            <w:tcBorders>
              <w:top w:val="nil"/>
              <w:left w:val="nil"/>
              <w:bottom w:val="single" w:color="auto" w:sz="4" w:space="0"/>
              <w:right w:val="single" w:color="auto" w:sz="4" w:space="0"/>
            </w:tcBorders>
            <w:noWrap w:val="0"/>
            <w:vAlign w:val="center"/>
          </w:tcPr>
          <w:p w14:paraId="5B7D9B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1825AC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6DDC9FF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4AC7A9F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6BEBDF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21A0F7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3028E5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质量指标</w:t>
            </w:r>
          </w:p>
        </w:tc>
        <w:tc>
          <w:tcPr>
            <w:tcW w:w="1224" w:type="dxa"/>
            <w:tcBorders>
              <w:top w:val="nil"/>
              <w:left w:val="nil"/>
              <w:bottom w:val="single" w:color="auto" w:sz="4" w:space="0"/>
              <w:right w:val="single" w:color="auto" w:sz="4" w:space="0"/>
            </w:tcBorders>
            <w:noWrap w:val="0"/>
            <w:vAlign w:val="center"/>
          </w:tcPr>
          <w:p w14:paraId="211C8B8A">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完善并细化机构内部设置、强化内部管理</w:t>
            </w:r>
          </w:p>
        </w:tc>
        <w:tc>
          <w:tcPr>
            <w:tcW w:w="1134" w:type="dxa"/>
            <w:tcBorders>
              <w:top w:val="nil"/>
              <w:left w:val="nil"/>
              <w:bottom w:val="single" w:color="auto" w:sz="4" w:space="0"/>
              <w:right w:val="single" w:color="auto" w:sz="4" w:space="0"/>
            </w:tcBorders>
            <w:noWrap w:val="0"/>
            <w:vAlign w:val="center"/>
          </w:tcPr>
          <w:p w14:paraId="75A807D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以实际完成数量为准</w:t>
            </w:r>
          </w:p>
        </w:tc>
        <w:tc>
          <w:tcPr>
            <w:tcW w:w="1134" w:type="dxa"/>
            <w:tcBorders>
              <w:top w:val="nil"/>
              <w:left w:val="nil"/>
              <w:bottom w:val="single" w:color="auto" w:sz="4" w:space="0"/>
              <w:right w:val="single" w:color="auto" w:sz="4" w:space="0"/>
            </w:tcBorders>
            <w:noWrap w:val="0"/>
            <w:vAlign w:val="center"/>
          </w:tcPr>
          <w:p w14:paraId="50D6404F">
            <w:pPr>
              <w:keepNext w:val="0"/>
              <w:keepLines w:val="0"/>
              <w:pageBreakBefore w:val="0"/>
              <w:widowControl/>
              <w:kinsoku/>
              <w:wordWrap/>
              <w:overflowPunct/>
              <w:topLinePunct w:val="0"/>
              <w:autoSpaceDE/>
              <w:autoSpaceDN/>
              <w:bidi w:val="0"/>
              <w:adjustRightInd/>
              <w:snapToGrid/>
              <w:spacing w:line="240" w:lineRule="exact"/>
              <w:ind w:firstLine="400" w:firstLineChars="200"/>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100%</w:t>
            </w:r>
          </w:p>
        </w:tc>
        <w:tc>
          <w:tcPr>
            <w:tcW w:w="828" w:type="dxa"/>
            <w:tcBorders>
              <w:top w:val="nil"/>
              <w:left w:val="nil"/>
              <w:bottom w:val="single" w:color="auto" w:sz="4" w:space="0"/>
              <w:right w:val="single" w:color="auto" w:sz="4" w:space="0"/>
            </w:tcBorders>
            <w:noWrap w:val="0"/>
            <w:vAlign w:val="center"/>
          </w:tcPr>
          <w:p w14:paraId="14E0F6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201865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0F3EF0E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291F5474">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AA84F7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E64E9B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46067E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时效指标</w:t>
            </w:r>
          </w:p>
        </w:tc>
        <w:tc>
          <w:tcPr>
            <w:tcW w:w="1224" w:type="dxa"/>
            <w:tcBorders>
              <w:top w:val="nil"/>
              <w:left w:val="nil"/>
              <w:bottom w:val="single" w:color="auto" w:sz="4" w:space="0"/>
              <w:right w:val="single" w:color="auto" w:sz="4" w:space="0"/>
            </w:tcBorders>
            <w:noWrap w:val="0"/>
            <w:vAlign w:val="center"/>
          </w:tcPr>
          <w:p w14:paraId="5065B178">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全年工作不定时开展</w:t>
            </w:r>
          </w:p>
        </w:tc>
        <w:tc>
          <w:tcPr>
            <w:tcW w:w="1134" w:type="dxa"/>
            <w:tcBorders>
              <w:top w:val="nil"/>
              <w:left w:val="nil"/>
              <w:bottom w:val="single" w:color="auto" w:sz="4" w:space="0"/>
              <w:right w:val="single" w:color="auto" w:sz="4" w:space="0"/>
            </w:tcBorders>
            <w:noWrap w:val="0"/>
            <w:vAlign w:val="center"/>
          </w:tcPr>
          <w:p w14:paraId="558F17E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2025/12/31</w:t>
            </w:r>
          </w:p>
        </w:tc>
        <w:tc>
          <w:tcPr>
            <w:tcW w:w="1134" w:type="dxa"/>
            <w:tcBorders>
              <w:top w:val="nil"/>
              <w:left w:val="nil"/>
              <w:bottom w:val="single" w:color="auto" w:sz="4" w:space="0"/>
              <w:right w:val="single" w:color="auto" w:sz="4" w:space="0"/>
            </w:tcBorders>
            <w:noWrap w:val="0"/>
            <w:vAlign w:val="center"/>
          </w:tcPr>
          <w:p w14:paraId="57FB45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202</w:t>
            </w:r>
            <w:r>
              <w:rPr>
                <w:rFonts w:hint="eastAsia" w:ascii="仿宋_GB2312" w:hAnsi="仿宋_GB2312" w:eastAsia="仿宋_GB2312" w:cs="仿宋_GB2312"/>
                <w:color w:val="000000"/>
                <w:kern w:val="2"/>
                <w:sz w:val="20"/>
                <w:szCs w:val="20"/>
                <w:highlight w:val="none"/>
                <w:lang w:val="en-US" w:eastAsia="zh-CN"/>
              </w:rPr>
              <w:t>5</w:t>
            </w:r>
            <w:r>
              <w:rPr>
                <w:rFonts w:hint="eastAsia" w:ascii="仿宋_GB2312" w:hAnsi="仿宋_GB2312" w:eastAsia="仿宋_GB2312" w:cs="仿宋_GB2312"/>
                <w:color w:val="000000"/>
                <w:kern w:val="2"/>
                <w:sz w:val="20"/>
                <w:szCs w:val="20"/>
                <w:highlight w:val="none"/>
              </w:rPr>
              <w:t>年</w:t>
            </w:r>
          </w:p>
        </w:tc>
        <w:tc>
          <w:tcPr>
            <w:tcW w:w="828" w:type="dxa"/>
            <w:tcBorders>
              <w:top w:val="nil"/>
              <w:left w:val="nil"/>
              <w:bottom w:val="single" w:color="auto" w:sz="4" w:space="0"/>
              <w:right w:val="single" w:color="auto" w:sz="4" w:space="0"/>
            </w:tcBorders>
            <w:noWrap w:val="0"/>
            <w:vAlign w:val="center"/>
          </w:tcPr>
          <w:p w14:paraId="70ED1C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1F74CF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0175546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054E2A7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17B52B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E7BB2D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restart"/>
            <w:tcBorders>
              <w:top w:val="single" w:color="auto" w:sz="4" w:space="0"/>
              <w:left w:val="nil"/>
              <w:right w:val="single" w:color="auto" w:sz="4" w:space="0"/>
            </w:tcBorders>
            <w:noWrap w:val="0"/>
            <w:vAlign w:val="center"/>
          </w:tcPr>
          <w:p w14:paraId="53C75F0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成本指标</w:t>
            </w:r>
          </w:p>
        </w:tc>
        <w:tc>
          <w:tcPr>
            <w:tcW w:w="1224" w:type="dxa"/>
            <w:tcBorders>
              <w:top w:val="nil"/>
              <w:left w:val="nil"/>
              <w:bottom w:val="single" w:color="auto" w:sz="4" w:space="0"/>
              <w:right w:val="single" w:color="auto" w:sz="4" w:space="0"/>
            </w:tcBorders>
            <w:noWrap w:val="0"/>
            <w:vAlign w:val="center"/>
          </w:tcPr>
          <w:p w14:paraId="53A25FF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经济成本指标</w:t>
            </w:r>
          </w:p>
        </w:tc>
        <w:tc>
          <w:tcPr>
            <w:tcW w:w="1134" w:type="dxa"/>
            <w:tcBorders>
              <w:top w:val="nil"/>
              <w:left w:val="nil"/>
              <w:bottom w:val="single" w:color="auto" w:sz="4" w:space="0"/>
              <w:right w:val="single" w:color="auto" w:sz="4" w:space="0"/>
            </w:tcBorders>
            <w:noWrap w:val="0"/>
            <w:vAlign w:val="center"/>
          </w:tcPr>
          <w:p w14:paraId="6088C05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以实际完成数量为准</w:t>
            </w:r>
          </w:p>
        </w:tc>
        <w:tc>
          <w:tcPr>
            <w:tcW w:w="1134" w:type="dxa"/>
            <w:tcBorders>
              <w:top w:val="nil"/>
              <w:left w:val="nil"/>
              <w:bottom w:val="single" w:color="auto" w:sz="4" w:space="0"/>
              <w:right w:val="single" w:color="auto" w:sz="4" w:space="0"/>
            </w:tcBorders>
            <w:noWrap w:val="0"/>
            <w:vAlign w:val="center"/>
          </w:tcPr>
          <w:p w14:paraId="04FA1A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经济平稳发展</w:t>
            </w:r>
          </w:p>
        </w:tc>
        <w:tc>
          <w:tcPr>
            <w:tcW w:w="828" w:type="dxa"/>
            <w:tcBorders>
              <w:top w:val="nil"/>
              <w:left w:val="nil"/>
              <w:bottom w:val="single" w:color="auto" w:sz="4" w:space="0"/>
              <w:right w:val="single" w:color="auto" w:sz="4" w:space="0"/>
            </w:tcBorders>
            <w:noWrap w:val="0"/>
            <w:vAlign w:val="center"/>
          </w:tcPr>
          <w:p w14:paraId="293299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77ADBD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6258FAE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r>
      <w:tr w14:paraId="701167F1">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806A69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D96EAC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left w:val="nil"/>
              <w:right w:val="single" w:color="auto" w:sz="4" w:space="0"/>
            </w:tcBorders>
            <w:noWrap w:val="0"/>
            <w:vAlign w:val="center"/>
          </w:tcPr>
          <w:p w14:paraId="494805E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p>
        </w:tc>
        <w:tc>
          <w:tcPr>
            <w:tcW w:w="1224" w:type="dxa"/>
            <w:tcBorders>
              <w:top w:val="nil"/>
              <w:left w:val="nil"/>
              <w:bottom w:val="single" w:color="auto" w:sz="4" w:space="0"/>
              <w:right w:val="single" w:color="auto" w:sz="4" w:space="0"/>
            </w:tcBorders>
            <w:noWrap w:val="0"/>
            <w:vAlign w:val="center"/>
          </w:tcPr>
          <w:p w14:paraId="49D769F3">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社会成本指标</w:t>
            </w:r>
          </w:p>
        </w:tc>
        <w:tc>
          <w:tcPr>
            <w:tcW w:w="1134" w:type="dxa"/>
            <w:tcBorders>
              <w:top w:val="nil"/>
              <w:left w:val="nil"/>
              <w:bottom w:val="single" w:color="auto" w:sz="4" w:space="0"/>
              <w:right w:val="single" w:color="auto" w:sz="4" w:space="0"/>
            </w:tcBorders>
            <w:noWrap w:val="0"/>
            <w:vAlign w:val="center"/>
          </w:tcPr>
          <w:p w14:paraId="16E564EE">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无负面影响</w:t>
            </w:r>
          </w:p>
        </w:tc>
        <w:tc>
          <w:tcPr>
            <w:tcW w:w="1134" w:type="dxa"/>
            <w:tcBorders>
              <w:top w:val="nil"/>
              <w:left w:val="nil"/>
              <w:bottom w:val="single" w:color="auto" w:sz="4" w:space="0"/>
              <w:right w:val="single" w:color="auto" w:sz="4" w:space="0"/>
            </w:tcBorders>
            <w:noWrap w:val="0"/>
            <w:vAlign w:val="center"/>
          </w:tcPr>
          <w:p w14:paraId="0D8A19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无负面影响</w:t>
            </w:r>
          </w:p>
        </w:tc>
        <w:tc>
          <w:tcPr>
            <w:tcW w:w="828" w:type="dxa"/>
            <w:tcBorders>
              <w:top w:val="nil"/>
              <w:left w:val="nil"/>
              <w:bottom w:val="single" w:color="auto" w:sz="4" w:space="0"/>
              <w:right w:val="single" w:color="auto" w:sz="4" w:space="0"/>
            </w:tcBorders>
            <w:noWrap w:val="0"/>
            <w:vAlign w:val="center"/>
          </w:tcPr>
          <w:p w14:paraId="050FBA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5</w:t>
            </w:r>
          </w:p>
        </w:tc>
        <w:tc>
          <w:tcPr>
            <w:tcW w:w="873" w:type="dxa"/>
            <w:tcBorders>
              <w:top w:val="nil"/>
              <w:left w:val="nil"/>
              <w:bottom w:val="single" w:color="auto" w:sz="4" w:space="0"/>
              <w:right w:val="single" w:color="auto" w:sz="4" w:space="0"/>
            </w:tcBorders>
            <w:noWrap w:val="0"/>
            <w:vAlign w:val="center"/>
          </w:tcPr>
          <w:p w14:paraId="100010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5</w:t>
            </w:r>
          </w:p>
        </w:tc>
        <w:tc>
          <w:tcPr>
            <w:tcW w:w="1418" w:type="dxa"/>
            <w:tcBorders>
              <w:top w:val="nil"/>
              <w:left w:val="nil"/>
              <w:bottom w:val="single" w:color="auto" w:sz="4" w:space="0"/>
              <w:right w:val="single" w:color="auto" w:sz="4" w:space="0"/>
            </w:tcBorders>
            <w:noWrap w:val="0"/>
            <w:vAlign w:val="center"/>
          </w:tcPr>
          <w:p w14:paraId="218EF4A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r>
      <w:tr w14:paraId="62D877D8">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54A6F7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334FFF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left w:val="nil"/>
              <w:bottom w:val="single" w:color="auto" w:sz="4" w:space="0"/>
              <w:right w:val="single" w:color="auto" w:sz="4" w:space="0"/>
            </w:tcBorders>
            <w:noWrap w:val="0"/>
            <w:vAlign w:val="center"/>
          </w:tcPr>
          <w:p w14:paraId="52C1539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p>
        </w:tc>
        <w:tc>
          <w:tcPr>
            <w:tcW w:w="1224" w:type="dxa"/>
            <w:tcBorders>
              <w:top w:val="nil"/>
              <w:left w:val="nil"/>
              <w:bottom w:val="single" w:color="auto" w:sz="4" w:space="0"/>
              <w:right w:val="single" w:color="auto" w:sz="4" w:space="0"/>
            </w:tcBorders>
            <w:noWrap w:val="0"/>
            <w:vAlign w:val="center"/>
          </w:tcPr>
          <w:p w14:paraId="11D08AA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生态环境成本指标</w:t>
            </w:r>
          </w:p>
        </w:tc>
        <w:tc>
          <w:tcPr>
            <w:tcW w:w="1134" w:type="dxa"/>
            <w:tcBorders>
              <w:top w:val="nil"/>
              <w:left w:val="nil"/>
              <w:bottom w:val="single" w:color="auto" w:sz="4" w:space="0"/>
              <w:right w:val="single" w:color="auto" w:sz="4" w:space="0"/>
            </w:tcBorders>
            <w:noWrap w:val="0"/>
            <w:vAlign w:val="center"/>
          </w:tcPr>
          <w:p w14:paraId="00757DC1">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无负面影响</w:t>
            </w:r>
          </w:p>
        </w:tc>
        <w:tc>
          <w:tcPr>
            <w:tcW w:w="1134" w:type="dxa"/>
            <w:tcBorders>
              <w:top w:val="nil"/>
              <w:left w:val="nil"/>
              <w:bottom w:val="single" w:color="auto" w:sz="4" w:space="0"/>
              <w:right w:val="single" w:color="auto" w:sz="4" w:space="0"/>
            </w:tcBorders>
            <w:noWrap w:val="0"/>
            <w:vAlign w:val="center"/>
          </w:tcPr>
          <w:p w14:paraId="7FBA95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无负面影响</w:t>
            </w:r>
          </w:p>
        </w:tc>
        <w:tc>
          <w:tcPr>
            <w:tcW w:w="828" w:type="dxa"/>
            <w:tcBorders>
              <w:top w:val="nil"/>
              <w:left w:val="nil"/>
              <w:bottom w:val="single" w:color="auto" w:sz="4" w:space="0"/>
              <w:right w:val="single" w:color="auto" w:sz="4" w:space="0"/>
            </w:tcBorders>
            <w:noWrap w:val="0"/>
            <w:vAlign w:val="center"/>
          </w:tcPr>
          <w:p w14:paraId="6AA5E8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5</w:t>
            </w:r>
          </w:p>
        </w:tc>
        <w:tc>
          <w:tcPr>
            <w:tcW w:w="873" w:type="dxa"/>
            <w:tcBorders>
              <w:top w:val="nil"/>
              <w:left w:val="nil"/>
              <w:bottom w:val="single" w:color="auto" w:sz="4" w:space="0"/>
              <w:right w:val="single" w:color="auto" w:sz="4" w:space="0"/>
            </w:tcBorders>
            <w:noWrap w:val="0"/>
            <w:vAlign w:val="center"/>
          </w:tcPr>
          <w:p w14:paraId="3E2EE7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5</w:t>
            </w:r>
          </w:p>
        </w:tc>
        <w:tc>
          <w:tcPr>
            <w:tcW w:w="1418" w:type="dxa"/>
            <w:tcBorders>
              <w:top w:val="nil"/>
              <w:left w:val="nil"/>
              <w:bottom w:val="single" w:color="auto" w:sz="4" w:space="0"/>
              <w:right w:val="single" w:color="auto" w:sz="4" w:space="0"/>
            </w:tcBorders>
            <w:noWrap w:val="0"/>
            <w:vAlign w:val="center"/>
          </w:tcPr>
          <w:p w14:paraId="004490C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0A94459D">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107F45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048672B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效益指标</w:t>
            </w:r>
          </w:p>
          <w:p w14:paraId="07DEA7B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p w14:paraId="0547FCF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w:t>
            </w:r>
            <w:r>
              <w:rPr>
                <w:rFonts w:hint="eastAsia" w:ascii="仿宋_GB2312" w:hAnsi="仿宋_GB2312" w:eastAsia="仿宋_GB2312" w:cs="仿宋_GB2312"/>
                <w:color w:val="000000"/>
                <w:kern w:val="2"/>
                <w:sz w:val="20"/>
                <w:szCs w:val="20"/>
                <w:highlight w:val="none"/>
                <w:lang w:val="en-US" w:eastAsia="zh-CN"/>
              </w:rPr>
              <w:t>3</w:t>
            </w:r>
            <w:r>
              <w:rPr>
                <w:rFonts w:hint="eastAsia" w:ascii="仿宋_GB2312" w:hAnsi="仿宋_GB2312" w:eastAsia="仿宋_GB2312" w:cs="仿宋_GB2312"/>
                <w:color w:val="000000"/>
                <w:kern w:val="2"/>
                <w:sz w:val="20"/>
                <w:szCs w:val="20"/>
                <w:highlight w:val="none"/>
              </w:rPr>
              <w:t>0分）</w:t>
            </w:r>
          </w:p>
          <w:p w14:paraId="2EA8674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c>
          <w:tcPr>
            <w:tcW w:w="1080" w:type="dxa"/>
            <w:tcBorders>
              <w:top w:val="single" w:color="auto" w:sz="4" w:space="0"/>
              <w:left w:val="nil"/>
              <w:bottom w:val="single" w:color="auto" w:sz="4" w:space="0"/>
              <w:right w:val="single" w:color="auto" w:sz="4" w:space="0"/>
            </w:tcBorders>
            <w:noWrap w:val="0"/>
            <w:vAlign w:val="center"/>
          </w:tcPr>
          <w:p w14:paraId="643F57B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经济效益指标</w:t>
            </w:r>
          </w:p>
        </w:tc>
        <w:tc>
          <w:tcPr>
            <w:tcW w:w="1224" w:type="dxa"/>
            <w:tcBorders>
              <w:top w:val="nil"/>
              <w:left w:val="nil"/>
              <w:bottom w:val="single" w:color="auto" w:sz="4" w:space="0"/>
              <w:right w:val="single" w:color="auto" w:sz="4" w:space="0"/>
            </w:tcBorders>
            <w:noWrap w:val="0"/>
            <w:vAlign w:val="center"/>
          </w:tcPr>
          <w:p w14:paraId="0E74DF5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全年向社会无偿提供档案查询、咨询</w:t>
            </w:r>
          </w:p>
        </w:tc>
        <w:tc>
          <w:tcPr>
            <w:tcW w:w="1134" w:type="dxa"/>
            <w:tcBorders>
              <w:top w:val="nil"/>
              <w:left w:val="nil"/>
              <w:bottom w:val="single" w:color="auto" w:sz="4" w:space="0"/>
              <w:right w:val="single" w:color="auto" w:sz="4" w:space="0"/>
            </w:tcBorders>
            <w:noWrap w:val="0"/>
            <w:vAlign w:val="center"/>
          </w:tcPr>
          <w:p w14:paraId="3D624802">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以实际完成数量为准</w:t>
            </w:r>
          </w:p>
        </w:tc>
        <w:tc>
          <w:tcPr>
            <w:tcW w:w="1134" w:type="dxa"/>
            <w:tcBorders>
              <w:top w:val="nil"/>
              <w:left w:val="nil"/>
              <w:bottom w:val="single" w:color="auto" w:sz="4" w:space="0"/>
              <w:right w:val="single" w:color="auto" w:sz="4" w:space="0"/>
            </w:tcBorders>
            <w:noWrap w:val="0"/>
            <w:vAlign w:val="center"/>
          </w:tcPr>
          <w:p w14:paraId="5E967B5A">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100%</w:t>
            </w:r>
          </w:p>
        </w:tc>
        <w:tc>
          <w:tcPr>
            <w:tcW w:w="828" w:type="dxa"/>
            <w:tcBorders>
              <w:top w:val="nil"/>
              <w:left w:val="nil"/>
              <w:bottom w:val="single" w:color="auto" w:sz="4" w:space="0"/>
              <w:right w:val="single" w:color="auto" w:sz="4" w:space="0"/>
            </w:tcBorders>
            <w:noWrap w:val="0"/>
            <w:vAlign w:val="center"/>
          </w:tcPr>
          <w:p w14:paraId="74E722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089608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4D41563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0C8A9FF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09E2D2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282C82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nil"/>
              <w:bottom w:val="single" w:color="auto" w:sz="4" w:space="0"/>
              <w:right w:val="single" w:color="auto" w:sz="4" w:space="0"/>
            </w:tcBorders>
            <w:noWrap w:val="0"/>
            <w:vAlign w:val="center"/>
          </w:tcPr>
          <w:p w14:paraId="28D5637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社会效益指标</w:t>
            </w:r>
          </w:p>
        </w:tc>
        <w:tc>
          <w:tcPr>
            <w:tcW w:w="1224" w:type="dxa"/>
            <w:tcBorders>
              <w:top w:val="nil"/>
              <w:left w:val="nil"/>
              <w:bottom w:val="single" w:color="auto" w:sz="4" w:space="0"/>
              <w:right w:val="single" w:color="auto" w:sz="4" w:space="0"/>
            </w:tcBorders>
            <w:noWrap w:val="0"/>
            <w:vAlign w:val="center"/>
          </w:tcPr>
          <w:p w14:paraId="7BEDF58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档案宣传、廉政效益、网站维护</w:t>
            </w:r>
          </w:p>
        </w:tc>
        <w:tc>
          <w:tcPr>
            <w:tcW w:w="1134" w:type="dxa"/>
            <w:tcBorders>
              <w:top w:val="nil"/>
              <w:left w:val="nil"/>
              <w:bottom w:val="single" w:color="auto" w:sz="4" w:space="0"/>
              <w:right w:val="single" w:color="auto" w:sz="4" w:space="0"/>
            </w:tcBorders>
            <w:noWrap w:val="0"/>
            <w:vAlign w:val="center"/>
          </w:tcPr>
          <w:p w14:paraId="75F25778">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以实际完成数量为准</w:t>
            </w:r>
          </w:p>
        </w:tc>
        <w:tc>
          <w:tcPr>
            <w:tcW w:w="1134" w:type="dxa"/>
            <w:tcBorders>
              <w:top w:val="nil"/>
              <w:left w:val="nil"/>
              <w:bottom w:val="single" w:color="auto" w:sz="4" w:space="0"/>
              <w:right w:val="single" w:color="auto" w:sz="4" w:space="0"/>
            </w:tcBorders>
            <w:noWrap w:val="0"/>
            <w:vAlign w:val="center"/>
          </w:tcPr>
          <w:p w14:paraId="20971BA1">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100%</w:t>
            </w:r>
          </w:p>
        </w:tc>
        <w:tc>
          <w:tcPr>
            <w:tcW w:w="828" w:type="dxa"/>
            <w:tcBorders>
              <w:top w:val="nil"/>
              <w:left w:val="nil"/>
              <w:bottom w:val="single" w:color="auto" w:sz="4" w:space="0"/>
              <w:right w:val="single" w:color="auto" w:sz="4" w:space="0"/>
            </w:tcBorders>
            <w:noWrap w:val="0"/>
            <w:vAlign w:val="center"/>
          </w:tcPr>
          <w:p w14:paraId="12194F5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62736CD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231D418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29F237C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346C6D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08B32C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nil"/>
              <w:bottom w:val="single" w:color="auto" w:sz="4" w:space="0"/>
              <w:right w:val="single" w:color="auto" w:sz="4" w:space="0"/>
            </w:tcBorders>
            <w:noWrap w:val="0"/>
            <w:vAlign w:val="center"/>
          </w:tcPr>
          <w:p w14:paraId="19A2F59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生态效益指标</w:t>
            </w:r>
          </w:p>
        </w:tc>
        <w:tc>
          <w:tcPr>
            <w:tcW w:w="1224" w:type="dxa"/>
            <w:tcBorders>
              <w:top w:val="nil"/>
              <w:left w:val="nil"/>
              <w:bottom w:val="single" w:color="auto" w:sz="4" w:space="0"/>
              <w:right w:val="single" w:color="auto" w:sz="4" w:space="0"/>
            </w:tcBorders>
            <w:noWrap w:val="0"/>
            <w:vAlign w:val="center"/>
          </w:tcPr>
          <w:p w14:paraId="0DE496A2">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1134" w:type="dxa"/>
            <w:tcBorders>
              <w:top w:val="nil"/>
              <w:left w:val="nil"/>
              <w:bottom w:val="single" w:color="auto" w:sz="4" w:space="0"/>
              <w:right w:val="single" w:color="auto" w:sz="4" w:space="0"/>
            </w:tcBorders>
            <w:noWrap w:val="0"/>
            <w:vAlign w:val="center"/>
          </w:tcPr>
          <w:p w14:paraId="6C95644A">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1134" w:type="dxa"/>
            <w:tcBorders>
              <w:top w:val="nil"/>
              <w:left w:val="nil"/>
              <w:bottom w:val="single" w:color="auto" w:sz="4" w:space="0"/>
              <w:right w:val="single" w:color="auto" w:sz="4" w:space="0"/>
            </w:tcBorders>
            <w:noWrap w:val="0"/>
            <w:vAlign w:val="center"/>
          </w:tcPr>
          <w:p w14:paraId="2124C20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828" w:type="dxa"/>
            <w:tcBorders>
              <w:top w:val="nil"/>
              <w:left w:val="nil"/>
              <w:bottom w:val="single" w:color="auto" w:sz="4" w:space="0"/>
              <w:right w:val="single" w:color="auto" w:sz="4" w:space="0"/>
            </w:tcBorders>
            <w:noWrap w:val="0"/>
            <w:vAlign w:val="center"/>
          </w:tcPr>
          <w:p w14:paraId="3331851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5</w:t>
            </w:r>
          </w:p>
        </w:tc>
        <w:tc>
          <w:tcPr>
            <w:tcW w:w="873" w:type="dxa"/>
            <w:tcBorders>
              <w:top w:val="nil"/>
              <w:left w:val="nil"/>
              <w:bottom w:val="single" w:color="auto" w:sz="4" w:space="0"/>
              <w:right w:val="single" w:color="auto" w:sz="4" w:space="0"/>
            </w:tcBorders>
            <w:noWrap w:val="0"/>
            <w:vAlign w:val="center"/>
          </w:tcPr>
          <w:p w14:paraId="5C99C7AD">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5</w:t>
            </w:r>
          </w:p>
        </w:tc>
        <w:tc>
          <w:tcPr>
            <w:tcW w:w="1418" w:type="dxa"/>
            <w:tcBorders>
              <w:top w:val="nil"/>
              <w:left w:val="nil"/>
              <w:bottom w:val="single" w:color="auto" w:sz="4" w:space="0"/>
              <w:right w:val="single" w:color="auto" w:sz="4" w:space="0"/>
            </w:tcBorders>
            <w:noWrap w:val="0"/>
            <w:vAlign w:val="center"/>
          </w:tcPr>
          <w:p w14:paraId="19ECAEA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5C5043B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815406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AF1032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A91D98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0081910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313DD3">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CF1E80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有所改善</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57A04F9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2E82C04">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kern w:val="2"/>
                <w:sz w:val="20"/>
                <w:szCs w:val="20"/>
                <w:highlight w:val="none"/>
                <w:lang w:val="en-US"/>
              </w:rPr>
            </w:pPr>
            <w:r>
              <w:rPr>
                <w:rFonts w:hint="eastAsia" w:ascii="仿宋_GB2312" w:hAnsi="仿宋_GB2312" w:eastAsia="仿宋_GB2312" w:cs="仿宋_GB2312"/>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516623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5766215B">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2135479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0ADAA3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满意度</w:t>
            </w:r>
          </w:p>
          <w:p w14:paraId="6B9AD85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指标</w:t>
            </w:r>
          </w:p>
          <w:p w14:paraId="1D10B79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（10分）</w:t>
            </w:r>
          </w:p>
        </w:tc>
        <w:tc>
          <w:tcPr>
            <w:tcW w:w="1080" w:type="dxa"/>
            <w:tcBorders>
              <w:top w:val="single" w:color="auto" w:sz="4" w:space="0"/>
              <w:left w:val="nil"/>
              <w:bottom w:val="single" w:color="auto" w:sz="4" w:space="0"/>
              <w:right w:val="single" w:color="auto" w:sz="4" w:space="0"/>
            </w:tcBorders>
            <w:noWrap w:val="0"/>
            <w:vAlign w:val="center"/>
          </w:tcPr>
          <w:p w14:paraId="7DC4E50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服务对象满意度指标</w:t>
            </w:r>
          </w:p>
        </w:tc>
        <w:tc>
          <w:tcPr>
            <w:tcW w:w="1224" w:type="dxa"/>
            <w:tcBorders>
              <w:top w:val="nil"/>
              <w:left w:val="nil"/>
              <w:bottom w:val="single" w:color="auto" w:sz="4" w:space="0"/>
              <w:right w:val="single" w:color="auto" w:sz="4" w:space="0"/>
            </w:tcBorders>
            <w:noWrap w:val="0"/>
            <w:vAlign w:val="center"/>
          </w:tcPr>
          <w:p w14:paraId="7C72F8E6">
            <w:pPr>
              <w:keepNext w:val="0"/>
              <w:keepLines w:val="0"/>
              <w:widowControl/>
              <w:suppressLineNumbers w:val="0"/>
              <w:jc w:val="left"/>
              <w:textAlignment w:val="center"/>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面向社会无偿提供服务</w:t>
            </w:r>
          </w:p>
        </w:tc>
        <w:tc>
          <w:tcPr>
            <w:tcW w:w="1134" w:type="dxa"/>
            <w:tcBorders>
              <w:top w:val="nil"/>
              <w:left w:val="nil"/>
              <w:bottom w:val="single" w:color="auto" w:sz="4" w:space="0"/>
              <w:right w:val="single" w:color="auto" w:sz="4" w:space="0"/>
            </w:tcBorders>
            <w:noWrap w:val="0"/>
            <w:vAlign w:val="center"/>
          </w:tcPr>
          <w:p w14:paraId="2B9C36F5">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≥90%</w:t>
            </w:r>
          </w:p>
        </w:tc>
        <w:tc>
          <w:tcPr>
            <w:tcW w:w="1134" w:type="dxa"/>
            <w:tcBorders>
              <w:top w:val="nil"/>
              <w:left w:val="nil"/>
              <w:bottom w:val="single" w:color="auto" w:sz="4" w:space="0"/>
              <w:right w:val="single" w:color="auto" w:sz="4" w:space="0"/>
            </w:tcBorders>
            <w:noWrap w:val="0"/>
            <w:vAlign w:val="center"/>
          </w:tcPr>
          <w:p w14:paraId="4D2108AF">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95%</w:t>
            </w:r>
          </w:p>
        </w:tc>
        <w:tc>
          <w:tcPr>
            <w:tcW w:w="828" w:type="dxa"/>
            <w:tcBorders>
              <w:top w:val="nil"/>
              <w:left w:val="nil"/>
              <w:bottom w:val="single" w:color="auto" w:sz="4" w:space="0"/>
              <w:right w:val="single" w:color="auto" w:sz="4" w:space="0"/>
            </w:tcBorders>
            <w:noWrap w:val="0"/>
            <w:vAlign w:val="center"/>
          </w:tcPr>
          <w:p w14:paraId="4D7BBF4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14:paraId="2F28DB41">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lang w:val="en-US" w:eastAsia="zh-CN"/>
              </w:rPr>
              <w:t>10</w:t>
            </w:r>
          </w:p>
        </w:tc>
        <w:tc>
          <w:tcPr>
            <w:tcW w:w="1418" w:type="dxa"/>
            <w:tcBorders>
              <w:top w:val="nil"/>
              <w:left w:val="nil"/>
              <w:bottom w:val="single" w:color="auto" w:sz="4" w:space="0"/>
              <w:right w:val="single" w:color="auto" w:sz="4" w:space="0"/>
            </w:tcBorders>
            <w:noWrap w:val="0"/>
            <w:vAlign w:val="center"/>
          </w:tcPr>
          <w:p w14:paraId="6FDB13D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r w14:paraId="2BD0DEA8">
        <w:tblPrEx>
          <w:tblCellMar>
            <w:top w:w="0" w:type="dxa"/>
            <w:left w:w="108" w:type="dxa"/>
            <w:bottom w:w="0" w:type="dxa"/>
            <w:right w:w="108" w:type="dxa"/>
          </w:tblCellMar>
        </w:tblPrEx>
        <w:trPr>
          <w:trHeight w:val="489" w:hRule="atLeast"/>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14:paraId="6187CF2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总分</w:t>
            </w:r>
          </w:p>
        </w:tc>
        <w:tc>
          <w:tcPr>
            <w:tcW w:w="828" w:type="dxa"/>
            <w:tcBorders>
              <w:top w:val="nil"/>
              <w:left w:val="nil"/>
              <w:bottom w:val="single" w:color="auto" w:sz="4" w:space="0"/>
              <w:right w:val="single" w:color="auto" w:sz="4" w:space="0"/>
            </w:tcBorders>
            <w:noWrap w:val="0"/>
            <w:vAlign w:val="center"/>
          </w:tcPr>
          <w:p w14:paraId="1A65559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100</w:t>
            </w:r>
          </w:p>
        </w:tc>
        <w:tc>
          <w:tcPr>
            <w:tcW w:w="873" w:type="dxa"/>
            <w:tcBorders>
              <w:top w:val="nil"/>
              <w:left w:val="nil"/>
              <w:bottom w:val="single" w:color="auto" w:sz="4" w:space="0"/>
              <w:right w:val="single" w:color="auto" w:sz="4" w:space="0"/>
            </w:tcBorders>
            <w:noWrap w:val="0"/>
            <w:vAlign w:val="center"/>
          </w:tcPr>
          <w:p w14:paraId="1ADAB68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2"/>
                <w:sz w:val="20"/>
                <w:szCs w:val="20"/>
                <w:highlight w:val="none"/>
                <w:lang w:val="en-US" w:eastAsia="zh-CN"/>
              </w:rPr>
            </w:pPr>
            <w:r>
              <w:rPr>
                <w:rFonts w:hint="eastAsia" w:ascii="仿宋_GB2312" w:hAnsi="仿宋_GB2312" w:eastAsia="仿宋_GB2312" w:cs="仿宋_GB2312"/>
                <w:color w:val="000000"/>
                <w:kern w:val="2"/>
                <w:sz w:val="20"/>
                <w:szCs w:val="20"/>
                <w:highlight w:val="none"/>
              </w:rPr>
              <w:t>　</w:t>
            </w:r>
            <w:r>
              <w:rPr>
                <w:rFonts w:hint="eastAsia" w:ascii="仿宋_GB2312" w:hAnsi="仿宋_GB2312" w:eastAsia="仿宋_GB2312" w:cs="仿宋_GB2312"/>
                <w:color w:val="000000"/>
                <w:kern w:val="2"/>
                <w:sz w:val="20"/>
                <w:szCs w:val="20"/>
                <w:highlight w:val="none"/>
                <w:lang w:val="en-US" w:eastAsia="zh-CN"/>
              </w:rPr>
              <w:t>99</w:t>
            </w:r>
          </w:p>
        </w:tc>
        <w:tc>
          <w:tcPr>
            <w:tcW w:w="1418" w:type="dxa"/>
            <w:tcBorders>
              <w:top w:val="nil"/>
              <w:left w:val="nil"/>
              <w:bottom w:val="single" w:color="auto" w:sz="4" w:space="0"/>
              <w:right w:val="single" w:color="auto" w:sz="4" w:space="0"/>
            </w:tcBorders>
            <w:noWrap w:val="0"/>
            <w:vAlign w:val="center"/>
          </w:tcPr>
          <w:p w14:paraId="24E30EE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2"/>
                <w:sz w:val="20"/>
                <w:szCs w:val="20"/>
                <w:highlight w:val="none"/>
              </w:rPr>
            </w:pPr>
            <w:r>
              <w:rPr>
                <w:rFonts w:hint="eastAsia" w:ascii="仿宋_GB2312" w:hAnsi="仿宋_GB2312" w:eastAsia="仿宋_GB2312" w:cs="仿宋_GB2312"/>
                <w:color w:val="000000"/>
                <w:kern w:val="2"/>
                <w:sz w:val="20"/>
                <w:szCs w:val="20"/>
                <w:highlight w:val="none"/>
              </w:rPr>
              <w:t>　</w:t>
            </w:r>
          </w:p>
        </w:tc>
      </w:tr>
    </w:tbl>
    <w:p w14:paraId="179BE738">
      <w:pPr>
        <w:keepNext w:val="0"/>
        <w:keepLines w:val="0"/>
        <w:pageBreakBefore w:val="0"/>
        <w:widowControl w:val="0"/>
        <w:kinsoku/>
        <w:overflowPunct/>
        <w:topLinePunct w:val="0"/>
        <w:autoSpaceDE/>
        <w:autoSpaceDN/>
        <w:bidi w:val="0"/>
        <w:adjustRightInd/>
        <w:snapToGrid/>
        <w:textAlignment w:val="auto"/>
        <w:rPr>
          <w:rFonts w:hint="eastAsia" w:ascii="Times New Roman" w:hAnsi="Times New Roman" w:eastAsia="仿宋_GB2312" w:cs="Times New Roman"/>
          <w:kern w:val="2"/>
          <w:sz w:val="18"/>
          <w:szCs w:val="18"/>
          <w:highlight w:val="none"/>
          <w:lang w:eastAsia="zh-CN"/>
        </w:rPr>
      </w:pPr>
      <w:r>
        <w:rPr>
          <w:rFonts w:hint="default" w:ascii="Times New Roman" w:hAnsi="Times New Roman" w:eastAsia="仿宋_GB2312" w:cs="Times New Roman"/>
          <w:kern w:val="2"/>
          <w:sz w:val="18"/>
          <w:szCs w:val="18"/>
          <w:highlight w:val="none"/>
        </w:rPr>
        <w:t>备注：一个一级项目支出一张表。</w:t>
      </w:r>
      <w:r>
        <w:rPr>
          <w:rFonts w:hint="eastAsia" w:ascii="Times New Roman" w:hAnsi="Times New Roman" w:eastAsia="仿宋_GB2312" w:cs="Times New Roman"/>
          <w:kern w:val="2"/>
          <w:sz w:val="18"/>
          <w:szCs w:val="18"/>
          <w:highlight w:val="none"/>
          <w:lang w:eastAsia="zh-CN"/>
        </w:rPr>
        <w:t>如，</w:t>
      </w:r>
      <w:r>
        <w:rPr>
          <w:rFonts w:hint="default" w:ascii="Times New Roman" w:hAnsi="Times New Roman" w:eastAsia="仿宋_GB2312" w:cs="Times New Roman"/>
          <w:kern w:val="2"/>
          <w:sz w:val="18"/>
          <w:szCs w:val="18"/>
          <w:highlight w:val="none"/>
        </w:rPr>
        <w:t>业务工作经费</w:t>
      </w:r>
      <w:r>
        <w:rPr>
          <w:rFonts w:hint="eastAsia" w:ascii="Times New Roman" w:hAnsi="Times New Roman" w:eastAsia="仿宋_GB2312" w:cs="Times New Roman"/>
          <w:kern w:val="2"/>
          <w:sz w:val="18"/>
          <w:szCs w:val="18"/>
          <w:highlight w:val="none"/>
          <w:lang w:eastAsia="zh-CN"/>
        </w:rPr>
        <w:t>，</w:t>
      </w:r>
      <w:r>
        <w:rPr>
          <w:rFonts w:hint="default" w:ascii="Times New Roman" w:hAnsi="Times New Roman" w:eastAsia="仿宋_GB2312" w:cs="Times New Roman"/>
          <w:kern w:val="2"/>
          <w:sz w:val="18"/>
          <w:szCs w:val="18"/>
          <w:highlight w:val="none"/>
        </w:rPr>
        <w:t>运行维护经费</w:t>
      </w:r>
      <w:r>
        <w:rPr>
          <w:rFonts w:hint="eastAsia" w:ascii="Times New Roman" w:hAnsi="Times New Roman" w:eastAsia="仿宋_GB2312" w:cs="Times New Roman"/>
          <w:kern w:val="2"/>
          <w:sz w:val="18"/>
          <w:szCs w:val="18"/>
          <w:highlight w:val="none"/>
          <w:lang w:eastAsia="zh-CN"/>
        </w:rPr>
        <w:t>，其他事业发展类资金…各一张表。</w:t>
      </w:r>
    </w:p>
    <w:p w14:paraId="68A44C1C">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kern w:val="2"/>
          <w:sz w:val="18"/>
          <w:szCs w:val="18"/>
          <w:highlight w:val="none"/>
          <w:lang w:eastAsia="zh-CN"/>
        </w:rPr>
      </w:pPr>
    </w:p>
    <w:p w14:paraId="5D5C863C">
      <w:pPr>
        <w:rPr>
          <w:rFonts w:ascii="Times New Roman" w:hAnsi="Times New Roman" w:eastAsia="宋体" w:cs="Times New Roman"/>
          <w:kern w:val="2"/>
          <w:sz w:val="21"/>
        </w:rPr>
      </w:pPr>
      <w:r>
        <w:rPr>
          <w:rFonts w:hint="default" w:ascii="Times New Roman" w:hAnsi="Times New Roman" w:eastAsia="仿宋_GB2312" w:cs="Times New Roman"/>
          <w:kern w:val="2"/>
          <w:sz w:val="22"/>
          <w:szCs w:val="22"/>
          <w:highlight w:val="none"/>
        </w:rPr>
        <w:t>填表人：</w:t>
      </w:r>
      <w:r>
        <w:rPr>
          <w:rFonts w:hint="eastAsia" w:ascii="Times New Roman" w:hAnsi="Times New Roman" w:eastAsia="仿宋_GB2312" w:cs="Times New Roman"/>
          <w:kern w:val="2"/>
          <w:sz w:val="22"/>
          <w:szCs w:val="22"/>
          <w:highlight w:val="none"/>
          <w:lang w:eastAsia="zh-CN"/>
        </w:rPr>
        <w:t>方琼</w:t>
      </w:r>
      <w:r>
        <w:rPr>
          <w:rFonts w:hint="eastAsia" w:ascii="Times New Roman" w:hAnsi="Times New Roman" w:eastAsia="仿宋_GB2312" w:cs="Times New Roman"/>
          <w:kern w:val="2"/>
          <w:sz w:val="22"/>
          <w:szCs w:val="22"/>
          <w:highlight w:val="none"/>
          <w:lang w:val="en-US" w:eastAsia="zh-CN"/>
        </w:rPr>
        <w:t xml:space="preserve"> </w:t>
      </w:r>
      <w:r>
        <w:rPr>
          <w:rFonts w:hint="default" w:ascii="Times New Roman" w:hAnsi="Times New Roman" w:eastAsia="仿宋_GB2312" w:cs="Times New Roman"/>
          <w:kern w:val="2"/>
          <w:sz w:val="22"/>
          <w:szCs w:val="22"/>
          <w:highlight w:val="none"/>
        </w:rPr>
        <w:t xml:space="preserve"> 填报日期：</w:t>
      </w:r>
      <w:r>
        <w:rPr>
          <w:rFonts w:hint="eastAsia" w:ascii="Times New Roman" w:hAnsi="Times New Roman" w:eastAsia="仿宋_GB2312" w:cs="Times New Roman"/>
          <w:kern w:val="2"/>
          <w:sz w:val="22"/>
          <w:szCs w:val="22"/>
          <w:highlight w:val="none"/>
          <w:lang w:val="en-US" w:eastAsia="zh-CN"/>
        </w:rPr>
        <w:t>2026.3.18</w:t>
      </w:r>
      <w:r>
        <w:rPr>
          <w:rFonts w:hint="default" w:ascii="Times New Roman" w:hAnsi="Times New Roman" w:eastAsia="仿宋_GB2312" w:cs="Times New Roman"/>
          <w:kern w:val="2"/>
          <w:sz w:val="22"/>
          <w:szCs w:val="22"/>
          <w:highlight w:val="none"/>
        </w:rPr>
        <w:t xml:space="preserve">  联系电话：</w:t>
      </w:r>
      <w:r>
        <w:rPr>
          <w:rFonts w:hint="eastAsia" w:ascii="Times New Roman" w:hAnsi="Times New Roman" w:eastAsia="仿宋_GB2312" w:cs="Times New Roman"/>
          <w:kern w:val="2"/>
          <w:sz w:val="22"/>
          <w:szCs w:val="22"/>
          <w:highlight w:val="none"/>
          <w:lang w:val="en-US" w:eastAsia="zh-CN"/>
        </w:rPr>
        <w:t xml:space="preserve">13973000930  </w:t>
      </w:r>
      <w:r>
        <w:rPr>
          <w:rFonts w:hint="default" w:ascii="Times New Roman" w:hAnsi="Times New Roman" w:eastAsia="仿宋_GB2312" w:cs="Times New Roman"/>
          <w:kern w:val="2"/>
          <w:sz w:val="22"/>
          <w:szCs w:val="22"/>
          <w:highlight w:val="none"/>
        </w:rPr>
        <w:t>单位负责人签字：</w:t>
      </w:r>
    </w:p>
    <w:p w14:paraId="650F6500">
      <w:pPr>
        <w:rPr>
          <w:rFonts w:ascii="Times New Roman" w:hAnsi="Times New Roman" w:eastAsia="宋体" w:cs="Times New Roman"/>
          <w:kern w:val="2"/>
          <w:sz w:val="21"/>
        </w:rPr>
      </w:pPr>
    </w:p>
    <w:p w14:paraId="32C0FEE3">
      <w:pPr>
        <w:widowControl w:val="0"/>
        <w:jc w:val="both"/>
        <w:rPr>
          <w:rFonts w:hint="eastAsia" w:ascii="Times New Roman" w:hAnsi="Times New Roman" w:eastAsia="仿宋_GB2312" w:cs="Times New Roman"/>
          <w:kern w:val="0"/>
          <w:sz w:val="22"/>
          <w:szCs w:val="22"/>
          <w:highlight w:val="none"/>
          <w:lang w:val="en-US" w:eastAsia="zh-CN" w:bidi="ar-SA"/>
        </w:rPr>
      </w:pPr>
    </w:p>
    <w:p w14:paraId="2CF38E3F">
      <w:pPr>
        <w:widowControl w:val="0"/>
        <w:jc w:val="both"/>
        <w:rPr>
          <w:rFonts w:hint="eastAsia" w:ascii="Times New Roman" w:hAnsi="Times New Roman" w:eastAsia="仿宋_GB2312" w:cs="Times New Roman"/>
          <w:kern w:val="0"/>
          <w:sz w:val="22"/>
          <w:szCs w:val="22"/>
          <w:highlight w:val="none"/>
          <w:lang w:val="en-US" w:eastAsia="zh-CN" w:bidi="ar-SA"/>
        </w:rPr>
      </w:pPr>
    </w:p>
    <w:p w14:paraId="00E2A7F6">
      <w:pPr>
        <w:widowControl w:val="0"/>
        <w:jc w:val="both"/>
        <w:rPr>
          <w:rFonts w:hint="eastAsia" w:ascii="Times New Roman" w:hAnsi="Times New Roman" w:eastAsia="仿宋_GB2312" w:cs="Times New Roman"/>
          <w:kern w:val="0"/>
          <w:sz w:val="22"/>
          <w:szCs w:val="22"/>
          <w:highlight w:val="none"/>
          <w:lang w:val="en-US" w:eastAsia="zh-CN" w:bidi="ar-SA"/>
        </w:rPr>
      </w:pPr>
    </w:p>
    <w:p w14:paraId="3F3A9E71">
      <w:pPr>
        <w:widowControl w:val="0"/>
        <w:jc w:val="both"/>
        <w:rPr>
          <w:rFonts w:hint="eastAsia" w:ascii="Times New Roman" w:hAnsi="Times New Roman" w:eastAsia="仿宋_GB2312" w:cs="Times New Roman"/>
          <w:kern w:val="0"/>
          <w:sz w:val="22"/>
          <w:szCs w:val="22"/>
          <w:highlight w:val="none"/>
          <w:lang w:val="en-US" w:eastAsia="zh-CN" w:bidi="ar-SA"/>
        </w:rPr>
      </w:pPr>
    </w:p>
    <w:p w14:paraId="7125DF75">
      <w:pPr>
        <w:widowControl w:val="0"/>
        <w:jc w:val="both"/>
        <w:rPr>
          <w:rFonts w:hint="eastAsia" w:ascii="Times New Roman" w:hAnsi="Times New Roman" w:eastAsia="仿宋_GB2312" w:cs="Times New Roman"/>
          <w:kern w:val="0"/>
          <w:sz w:val="22"/>
          <w:szCs w:val="22"/>
          <w:highlight w:val="none"/>
          <w:lang w:val="en-US" w:eastAsia="zh-CN" w:bidi="ar-SA"/>
        </w:rPr>
      </w:pPr>
    </w:p>
    <w:p w14:paraId="7D83F369">
      <w:pPr>
        <w:widowControl w:val="0"/>
        <w:jc w:val="both"/>
        <w:rPr>
          <w:rFonts w:hint="eastAsia" w:ascii="Times New Roman" w:hAnsi="Times New Roman" w:eastAsia="仿宋_GB2312" w:cs="Times New Roman"/>
          <w:kern w:val="0"/>
          <w:sz w:val="22"/>
          <w:szCs w:val="22"/>
          <w:highlight w:val="none"/>
          <w:lang w:val="en-US" w:eastAsia="zh-CN" w:bidi="ar-SA"/>
        </w:rPr>
      </w:pPr>
    </w:p>
    <w:p w14:paraId="6F6B2036">
      <w:pPr>
        <w:widowControl w:val="0"/>
        <w:jc w:val="both"/>
        <w:rPr>
          <w:rFonts w:hint="eastAsia" w:ascii="Times New Roman" w:hAnsi="Times New Roman" w:eastAsia="仿宋_GB2312" w:cs="Times New Roman"/>
          <w:kern w:val="0"/>
          <w:sz w:val="22"/>
          <w:szCs w:val="22"/>
          <w:highlight w:val="none"/>
          <w:lang w:val="en-US" w:eastAsia="zh-CN" w:bidi="ar-SA"/>
        </w:rPr>
      </w:pPr>
    </w:p>
    <w:p w14:paraId="1C421E98">
      <w:pPr>
        <w:widowControl w:val="0"/>
        <w:jc w:val="both"/>
        <w:rPr>
          <w:rFonts w:hint="eastAsia" w:ascii="Times New Roman" w:hAnsi="Times New Roman" w:eastAsia="仿宋_GB2312" w:cs="Times New Roman"/>
          <w:kern w:val="0"/>
          <w:sz w:val="22"/>
          <w:szCs w:val="22"/>
          <w:highlight w:val="none"/>
          <w:lang w:val="en-US" w:eastAsia="zh-CN" w:bidi="ar-SA"/>
        </w:rPr>
      </w:pPr>
    </w:p>
    <w:p w14:paraId="29345BBE">
      <w:pPr>
        <w:widowControl w:val="0"/>
        <w:jc w:val="both"/>
        <w:rPr>
          <w:rFonts w:hint="eastAsia" w:ascii="Times New Roman" w:hAnsi="Times New Roman" w:eastAsia="仿宋_GB2312" w:cs="Times New Roman"/>
          <w:kern w:val="0"/>
          <w:sz w:val="22"/>
          <w:szCs w:val="22"/>
          <w:highlight w:val="none"/>
          <w:lang w:val="en-US" w:eastAsia="zh-CN" w:bidi="ar-SA"/>
        </w:rPr>
      </w:pPr>
    </w:p>
    <w:p w14:paraId="0602C5D7">
      <w:pPr>
        <w:widowControl w:val="0"/>
        <w:jc w:val="both"/>
        <w:rPr>
          <w:rFonts w:hint="eastAsia" w:ascii="Times New Roman" w:hAnsi="Times New Roman" w:eastAsia="仿宋_GB2312" w:cs="Times New Roman"/>
          <w:kern w:val="0"/>
          <w:sz w:val="22"/>
          <w:szCs w:val="22"/>
          <w:highlight w:val="none"/>
          <w:lang w:val="en-US" w:eastAsia="zh-CN" w:bidi="ar-SA"/>
        </w:rPr>
      </w:pPr>
    </w:p>
    <w:p w14:paraId="595282FF">
      <w:pPr>
        <w:widowControl w:val="0"/>
        <w:jc w:val="both"/>
        <w:rPr>
          <w:rFonts w:hint="eastAsia" w:ascii="Times New Roman" w:hAnsi="Times New Roman" w:eastAsia="仿宋_GB2312" w:cs="Times New Roman"/>
          <w:kern w:val="0"/>
          <w:sz w:val="22"/>
          <w:szCs w:val="22"/>
          <w:highlight w:val="none"/>
          <w:lang w:val="en-US" w:eastAsia="zh-CN" w:bidi="ar-SA"/>
        </w:rPr>
      </w:pPr>
    </w:p>
    <w:p w14:paraId="0B103571">
      <w:pPr>
        <w:widowControl w:val="0"/>
        <w:jc w:val="both"/>
        <w:rPr>
          <w:rFonts w:hint="eastAsia" w:ascii="Times New Roman" w:hAnsi="Times New Roman" w:eastAsia="仿宋_GB2312" w:cs="Times New Roman"/>
          <w:kern w:val="0"/>
          <w:sz w:val="22"/>
          <w:szCs w:val="22"/>
          <w:highlight w:val="none"/>
          <w:lang w:val="en-US" w:eastAsia="zh-CN" w:bidi="ar-SA"/>
        </w:rPr>
      </w:pPr>
    </w:p>
    <w:p w14:paraId="7D7E5497">
      <w:pPr>
        <w:widowControl w:val="0"/>
        <w:jc w:val="both"/>
        <w:rPr>
          <w:rFonts w:hint="eastAsia" w:ascii="Times New Roman" w:hAnsi="Times New Roman" w:eastAsia="仿宋_GB2312" w:cs="Times New Roman"/>
          <w:kern w:val="0"/>
          <w:sz w:val="22"/>
          <w:szCs w:val="22"/>
          <w:highlight w:val="none"/>
          <w:lang w:val="en-US" w:eastAsia="zh-CN" w:bidi="ar-SA"/>
        </w:rPr>
      </w:pPr>
    </w:p>
    <w:p w14:paraId="4FA9FC05">
      <w:pPr>
        <w:widowControl w:val="0"/>
        <w:jc w:val="both"/>
        <w:rPr>
          <w:rFonts w:hint="eastAsia" w:ascii="Times New Roman" w:hAnsi="Times New Roman" w:eastAsia="仿宋_GB2312" w:cs="Times New Roman"/>
          <w:kern w:val="0"/>
          <w:sz w:val="22"/>
          <w:szCs w:val="22"/>
          <w:highlight w:val="none"/>
          <w:lang w:val="en-US" w:eastAsia="zh-CN" w:bidi="ar-SA"/>
        </w:rPr>
      </w:pPr>
    </w:p>
    <w:p w14:paraId="3D92D21B">
      <w:pPr>
        <w:widowControl w:val="0"/>
        <w:jc w:val="both"/>
        <w:rPr>
          <w:rFonts w:hint="eastAsia" w:ascii="Times New Roman" w:hAnsi="Times New Roman" w:eastAsia="仿宋_GB2312" w:cs="Times New Roman"/>
          <w:kern w:val="0"/>
          <w:sz w:val="22"/>
          <w:szCs w:val="22"/>
          <w:highlight w:val="none"/>
          <w:lang w:val="en-US" w:eastAsia="zh-CN" w:bidi="ar-SA"/>
        </w:rPr>
      </w:pPr>
    </w:p>
    <w:p w14:paraId="53511FB9">
      <w:pPr>
        <w:widowControl w:val="0"/>
        <w:jc w:val="both"/>
        <w:rPr>
          <w:rFonts w:hint="eastAsia" w:ascii="Times New Roman" w:hAnsi="Times New Roman" w:eastAsia="仿宋_GB2312" w:cs="Times New Roman"/>
          <w:kern w:val="0"/>
          <w:sz w:val="22"/>
          <w:szCs w:val="22"/>
          <w:highlight w:val="none"/>
          <w:lang w:val="en-US" w:eastAsia="zh-CN" w:bidi="ar-SA"/>
        </w:rPr>
      </w:pPr>
    </w:p>
    <w:p w14:paraId="5C49BE59">
      <w:pPr>
        <w:widowControl w:val="0"/>
        <w:jc w:val="both"/>
        <w:rPr>
          <w:rFonts w:hint="eastAsia" w:ascii="Times New Roman" w:hAnsi="Times New Roman" w:eastAsia="仿宋_GB2312" w:cs="Times New Roman"/>
          <w:kern w:val="0"/>
          <w:sz w:val="22"/>
          <w:szCs w:val="22"/>
          <w:highlight w:val="none"/>
          <w:lang w:val="en-US" w:eastAsia="zh-CN" w:bidi="ar-SA"/>
        </w:rPr>
      </w:pPr>
    </w:p>
    <w:p w14:paraId="2B94EC6E">
      <w:pPr>
        <w:widowControl w:val="0"/>
        <w:jc w:val="both"/>
        <w:rPr>
          <w:rFonts w:hint="eastAsia" w:ascii="Times New Roman" w:hAnsi="Times New Roman" w:eastAsia="仿宋_GB2312" w:cs="Times New Roman"/>
          <w:kern w:val="0"/>
          <w:sz w:val="22"/>
          <w:szCs w:val="22"/>
          <w:highlight w:val="none"/>
          <w:lang w:val="en-US" w:eastAsia="zh-CN" w:bidi="ar-SA"/>
        </w:rPr>
      </w:pPr>
    </w:p>
    <w:p w14:paraId="1EA2CE72">
      <w:pPr>
        <w:widowControl w:val="0"/>
        <w:jc w:val="both"/>
        <w:rPr>
          <w:rFonts w:hint="eastAsia" w:ascii="Times New Roman" w:hAnsi="Times New Roman" w:eastAsia="仿宋_GB2312" w:cs="Times New Roman"/>
          <w:kern w:val="0"/>
          <w:sz w:val="22"/>
          <w:szCs w:val="22"/>
          <w:highlight w:val="none"/>
          <w:lang w:val="en-US" w:eastAsia="zh-CN" w:bidi="ar-SA"/>
        </w:rPr>
      </w:pPr>
    </w:p>
    <w:p w14:paraId="1721E343">
      <w:pPr>
        <w:widowControl w:val="0"/>
        <w:jc w:val="both"/>
        <w:rPr>
          <w:rFonts w:hint="eastAsia" w:ascii="Times New Roman" w:hAnsi="Times New Roman" w:eastAsia="仿宋_GB2312" w:cs="Times New Roman"/>
          <w:kern w:val="0"/>
          <w:sz w:val="22"/>
          <w:szCs w:val="22"/>
          <w:highlight w:val="none"/>
          <w:lang w:val="en-US" w:eastAsia="zh-CN" w:bidi="ar-SA"/>
        </w:rPr>
      </w:pPr>
    </w:p>
    <w:p w14:paraId="5EE4468F">
      <w:pPr>
        <w:widowControl w:val="0"/>
        <w:jc w:val="both"/>
        <w:rPr>
          <w:rFonts w:hint="eastAsia" w:ascii="Times New Roman" w:hAnsi="Times New Roman" w:eastAsia="仿宋_GB2312" w:cs="Times New Roman"/>
          <w:kern w:val="0"/>
          <w:sz w:val="22"/>
          <w:szCs w:val="22"/>
          <w:highlight w:val="none"/>
          <w:lang w:val="en-US" w:eastAsia="zh-CN" w:bidi="ar-SA"/>
        </w:rPr>
      </w:pPr>
    </w:p>
    <w:p w14:paraId="2E2CD7F5">
      <w:pPr>
        <w:widowControl w:val="0"/>
        <w:jc w:val="both"/>
        <w:rPr>
          <w:rFonts w:hint="eastAsia" w:ascii="Times New Roman" w:hAnsi="Times New Roman" w:eastAsia="仿宋_GB2312" w:cs="Times New Roman"/>
          <w:kern w:val="0"/>
          <w:sz w:val="22"/>
          <w:szCs w:val="22"/>
          <w:highlight w:val="none"/>
          <w:lang w:val="en-US" w:eastAsia="zh-CN" w:bidi="ar-SA"/>
        </w:rPr>
      </w:pPr>
    </w:p>
    <w:p w14:paraId="7D32110B">
      <w:pPr>
        <w:widowControl w:val="0"/>
        <w:jc w:val="both"/>
        <w:rPr>
          <w:rFonts w:hint="eastAsia" w:ascii="Times New Roman" w:hAnsi="Times New Roman" w:eastAsia="仿宋_GB2312" w:cs="Times New Roman"/>
          <w:kern w:val="0"/>
          <w:sz w:val="22"/>
          <w:szCs w:val="22"/>
          <w:highlight w:val="none"/>
          <w:lang w:val="en-US" w:eastAsia="zh-CN" w:bidi="ar-SA"/>
        </w:rPr>
      </w:pPr>
    </w:p>
    <w:p w14:paraId="3B0F32DD">
      <w:pPr>
        <w:widowControl w:val="0"/>
        <w:jc w:val="both"/>
        <w:rPr>
          <w:rFonts w:hint="eastAsia" w:ascii="Times New Roman" w:hAnsi="Times New Roman" w:eastAsia="仿宋_GB2312" w:cs="Times New Roman"/>
          <w:kern w:val="0"/>
          <w:sz w:val="22"/>
          <w:szCs w:val="22"/>
          <w:highlight w:val="none"/>
          <w:lang w:val="en-US" w:eastAsia="zh-CN" w:bidi="ar-SA"/>
        </w:rPr>
      </w:pPr>
    </w:p>
    <w:p w14:paraId="35C9A3A1">
      <w:pPr>
        <w:widowControl w:val="0"/>
        <w:jc w:val="both"/>
        <w:rPr>
          <w:rFonts w:hint="eastAsia" w:ascii="Times New Roman" w:hAnsi="Times New Roman" w:eastAsia="仿宋_GB2312" w:cs="Times New Roman"/>
          <w:kern w:val="0"/>
          <w:sz w:val="22"/>
          <w:szCs w:val="22"/>
          <w:highlight w:val="none"/>
          <w:lang w:val="en-US" w:eastAsia="zh-CN" w:bidi="ar-SA"/>
        </w:rPr>
      </w:pPr>
    </w:p>
    <w:p w14:paraId="7A70B0FC">
      <w:pPr>
        <w:widowControl w:val="0"/>
        <w:jc w:val="both"/>
        <w:rPr>
          <w:rFonts w:hint="eastAsia" w:ascii="Times New Roman" w:hAnsi="Times New Roman" w:eastAsia="仿宋_GB2312" w:cs="Times New Roman"/>
          <w:kern w:val="0"/>
          <w:sz w:val="22"/>
          <w:szCs w:val="22"/>
          <w:highlight w:val="none"/>
          <w:lang w:val="en-US" w:eastAsia="zh-CN" w:bidi="ar-SA"/>
        </w:rPr>
      </w:pPr>
    </w:p>
    <w:p w14:paraId="70A6524F">
      <w:pPr>
        <w:widowControl w:val="0"/>
        <w:jc w:val="both"/>
        <w:rPr>
          <w:rFonts w:hint="eastAsia" w:ascii="Times New Roman" w:hAnsi="Times New Roman" w:eastAsia="仿宋_GB2312" w:cs="Times New Roman"/>
          <w:kern w:val="0"/>
          <w:sz w:val="22"/>
          <w:szCs w:val="22"/>
          <w:highlight w:val="none"/>
          <w:lang w:val="en-US" w:eastAsia="zh-CN" w:bidi="ar-SA"/>
        </w:rPr>
      </w:pPr>
    </w:p>
    <w:p w14:paraId="526147F1">
      <w:pPr>
        <w:widowControl w:val="0"/>
        <w:jc w:val="both"/>
        <w:rPr>
          <w:rFonts w:hint="eastAsia" w:ascii="Times New Roman" w:hAnsi="Times New Roman" w:eastAsia="仿宋_GB2312" w:cs="Times New Roman"/>
          <w:kern w:val="0"/>
          <w:sz w:val="22"/>
          <w:szCs w:val="22"/>
          <w:highlight w:val="none"/>
          <w:lang w:val="en-US" w:eastAsia="zh-CN" w:bidi="ar-SA"/>
        </w:rPr>
      </w:pPr>
    </w:p>
    <w:p w14:paraId="77A683C2">
      <w:pPr>
        <w:widowControl w:val="0"/>
        <w:jc w:val="both"/>
        <w:rPr>
          <w:rFonts w:hint="eastAsia" w:ascii="Times New Roman" w:hAnsi="Times New Roman" w:eastAsia="仿宋_GB2312" w:cs="Times New Roman"/>
          <w:kern w:val="0"/>
          <w:sz w:val="22"/>
          <w:szCs w:val="22"/>
          <w:highlight w:val="none"/>
          <w:lang w:val="en-US" w:eastAsia="zh-CN" w:bidi="ar-SA"/>
        </w:rPr>
      </w:pPr>
    </w:p>
    <w:p w14:paraId="3C0DB192">
      <w:pPr>
        <w:widowControl w:val="0"/>
        <w:jc w:val="both"/>
        <w:rPr>
          <w:rFonts w:hint="eastAsia" w:ascii="Times New Roman" w:hAnsi="Times New Roman" w:eastAsia="仿宋_GB2312" w:cs="Times New Roman"/>
          <w:kern w:val="0"/>
          <w:sz w:val="22"/>
          <w:szCs w:val="22"/>
          <w:highlight w:val="none"/>
          <w:lang w:val="en-US" w:eastAsia="zh-CN" w:bidi="ar-SA"/>
        </w:rPr>
      </w:pPr>
    </w:p>
    <w:p w14:paraId="2DD068F5">
      <w:pPr>
        <w:spacing w:line="600" w:lineRule="exact"/>
        <w:jc w:val="left"/>
        <w:rPr>
          <w:rFonts w:hint="eastAsia" w:ascii="黑体" w:hAnsi="黑体" w:eastAsia="黑体" w:cs="黑体"/>
          <w:kern w:val="2"/>
          <w:sz w:val="32"/>
          <w:szCs w:val="32"/>
        </w:rPr>
      </w:pPr>
      <w:r>
        <w:rPr>
          <w:rFonts w:hint="eastAsia" w:ascii="黑体" w:hAnsi="黑体" w:eastAsia="黑体" w:cs="黑体"/>
          <w:kern w:val="2"/>
          <w:sz w:val="32"/>
          <w:szCs w:val="32"/>
        </w:rPr>
        <w:t>附件3</w:t>
      </w:r>
    </w:p>
    <w:p w14:paraId="4FB1A539">
      <w:pPr>
        <w:spacing w:line="400" w:lineRule="exact"/>
        <w:jc w:val="left"/>
        <w:rPr>
          <w:rFonts w:hint="eastAsia" w:ascii="黑体" w:hAnsi="黑体" w:eastAsia="黑体" w:cs="黑体"/>
          <w:kern w:val="2"/>
          <w:sz w:val="32"/>
          <w:szCs w:val="32"/>
        </w:rPr>
      </w:pPr>
    </w:p>
    <w:p w14:paraId="728FEF4C">
      <w:pPr>
        <w:spacing w:line="600" w:lineRule="exact"/>
        <w:jc w:val="center"/>
        <w:rPr>
          <w:rFonts w:hint="eastAsia" w:ascii="方正小标宋简体" w:hAnsi="方正小标宋简体" w:eastAsia="方正小标宋简体" w:cs="方正小标宋简体"/>
          <w:color w:val="000000"/>
          <w:kern w:val="2"/>
          <w:sz w:val="36"/>
          <w:szCs w:val="36"/>
        </w:rPr>
      </w:pPr>
      <w:r>
        <w:rPr>
          <w:rFonts w:hint="eastAsia" w:ascii="方正小标宋简体" w:hAnsi="方正小标宋简体" w:eastAsia="方正小标宋简体" w:cs="方正小标宋简体"/>
          <w:color w:val="000000"/>
          <w:kern w:val="2"/>
          <w:sz w:val="36"/>
          <w:szCs w:val="36"/>
        </w:rPr>
        <w:t>2025年度项目支出绩效自评表</w:t>
      </w:r>
    </w:p>
    <w:tbl>
      <w:tblPr>
        <w:tblStyle w:val="4"/>
        <w:tblW w:w="9851" w:type="dxa"/>
        <w:jc w:val="center"/>
        <w:tblLayout w:type="autofit"/>
        <w:tblCellMar>
          <w:top w:w="0" w:type="dxa"/>
          <w:left w:w="108" w:type="dxa"/>
          <w:bottom w:w="0" w:type="dxa"/>
          <w:right w:w="108" w:type="dxa"/>
        </w:tblCellMar>
      </w:tblPr>
      <w:tblGrid>
        <w:gridCol w:w="1057"/>
        <w:gridCol w:w="1060"/>
        <w:gridCol w:w="1050"/>
        <w:gridCol w:w="990"/>
        <w:gridCol w:w="1792"/>
        <w:gridCol w:w="816"/>
        <w:gridCol w:w="816"/>
        <w:gridCol w:w="896"/>
        <w:gridCol w:w="1374"/>
      </w:tblGrid>
      <w:tr w14:paraId="234F5FF9">
        <w:tblPrEx>
          <w:tblCellMar>
            <w:top w:w="0" w:type="dxa"/>
            <w:left w:w="108" w:type="dxa"/>
            <w:bottom w:w="0" w:type="dxa"/>
            <w:right w:w="108" w:type="dxa"/>
          </w:tblCellMar>
        </w:tblPrEx>
        <w:trPr>
          <w:jc w:val="center"/>
        </w:trPr>
        <w:tc>
          <w:tcPr>
            <w:tcW w:w="1062" w:type="dxa"/>
            <w:tcBorders>
              <w:top w:val="single" w:color="auto" w:sz="4" w:space="0"/>
              <w:left w:val="single" w:color="auto" w:sz="4" w:space="0"/>
              <w:bottom w:val="single" w:color="auto" w:sz="4" w:space="0"/>
              <w:right w:val="single" w:color="auto" w:sz="4" w:space="0"/>
            </w:tcBorders>
            <w:vAlign w:val="center"/>
          </w:tcPr>
          <w:p w14:paraId="370D3CD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项目支</w:t>
            </w:r>
          </w:p>
          <w:p w14:paraId="53BFC03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出名称</w:t>
            </w:r>
          </w:p>
        </w:tc>
        <w:tc>
          <w:tcPr>
            <w:tcW w:w="8789" w:type="dxa"/>
            <w:gridSpan w:val="8"/>
            <w:tcBorders>
              <w:top w:val="single" w:color="auto" w:sz="4" w:space="0"/>
              <w:left w:val="nil"/>
              <w:bottom w:val="single" w:color="auto" w:sz="4" w:space="0"/>
              <w:right w:val="single" w:color="auto" w:sz="4" w:space="0"/>
            </w:tcBorders>
            <w:vAlign w:val="center"/>
          </w:tcPr>
          <w:p w14:paraId="688EADF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岳阳市不动产登记中心2025年一库一平台建设项目　</w:t>
            </w:r>
          </w:p>
        </w:tc>
      </w:tr>
      <w:tr w14:paraId="35D09C4D">
        <w:tblPrEx>
          <w:tblCellMar>
            <w:top w:w="0" w:type="dxa"/>
            <w:left w:w="108" w:type="dxa"/>
            <w:bottom w:w="0" w:type="dxa"/>
            <w:right w:w="108" w:type="dxa"/>
          </w:tblCellMar>
        </w:tblPrEx>
        <w:trPr>
          <w:jc w:val="center"/>
        </w:trPr>
        <w:tc>
          <w:tcPr>
            <w:tcW w:w="1062" w:type="dxa"/>
            <w:tcBorders>
              <w:top w:val="nil"/>
              <w:left w:val="single" w:color="auto" w:sz="4" w:space="0"/>
              <w:bottom w:val="single" w:color="auto" w:sz="4" w:space="0"/>
              <w:right w:val="single" w:color="auto" w:sz="4" w:space="0"/>
            </w:tcBorders>
            <w:vAlign w:val="center"/>
          </w:tcPr>
          <w:p w14:paraId="1AB69CB5">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主管部门</w:t>
            </w:r>
          </w:p>
        </w:tc>
        <w:tc>
          <w:tcPr>
            <w:tcW w:w="4911" w:type="dxa"/>
            <w:gridSpan w:val="4"/>
            <w:tcBorders>
              <w:top w:val="single" w:color="auto" w:sz="4" w:space="0"/>
              <w:left w:val="nil"/>
              <w:bottom w:val="single" w:color="auto" w:sz="4" w:space="0"/>
              <w:right w:val="single" w:color="auto" w:sz="4" w:space="0"/>
            </w:tcBorders>
            <w:vAlign w:val="center"/>
          </w:tcPr>
          <w:p w14:paraId="1B312B9B">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岳阳市自然资源和规划局</w:t>
            </w:r>
          </w:p>
        </w:tc>
        <w:tc>
          <w:tcPr>
            <w:tcW w:w="816" w:type="dxa"/>
            <w:tcBorders>
              <w:top w:val="single" w:color="auto" w:sz="4" w:space="0"/>
              <w:left w:val="nil"/>
              <w:bottom w:val="single" w:color="auto" w:sz="4" w:space="0"/>
              <w:right w:val="single" w:color="000000" w:sz="4" w:space="0"/>
            </w:tcBorders>
            <w:vAlign w:val="center"/>
          </w:tcPr>
          <w:p w14:paraId="4B22251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实施单位</w:t>
            </w:r>
          </w:p>
        </w:tc>
        <w:tc>
          <w:tcPr>
            <w:tcW w:w="3062" w:type="dxa"/>
            <w:gridSpan w:val="3"/>
            <w:tcBorders>
              <w:top w:val="single" w:color="auto" w:sz="4" w:space="0"/>
              <w:left w:val="nil"/>
              <w:bottom w:val="single" w:color="auto" w:sz="4" w:space="0"/>
              <w:right w:val="single" w:color="auto" w:sz="4" w:space="0"/>
            </w:tcBorders>
            <w:vAlign w:val="center"/>
          </w:tcPr>
          <w:p w14:paraId="1BC7E655">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岳阳市不动产登记中心</w:t>
            </w:r>
          </w:p>
        </w:tc>
      </w:tr>
      <w:tr w14:paraId="7DF9DFB1">
        <w:tblPrEx>
          <w:tblCellMar>
            <w:top w:w="0" w:type="dxa"/>
            <w:left w:w="108" w:type="dxa"/>
            <w:bottom w:w="0" w:type="dxa"/>
            <w:right w:w="108" w:type="dxa"/>
          </w:tblCellMar>
        </w:tblPrEx>
        <w:trPr>
          <w:jc w:val="center"/>
        </w:trPr>
        <w:tc>
          <w:tcPr>
            <w:tcW w:w="1062" w:type="dxa"/>
            <w:vMerge w:val="restart"/>
            <w:tcBorders>
              <w:top w:val="nil"/>
              <w:left w:val="single" w:color="auto" w:sz="4" w:space="0"/>
              <w:bottom w:val="single" w:color="000000" w:sz="4" w:space="0"/>
              <w:right w:val="single" w:color="auto" w:sz="4" w:space="0"/>
            </w:tcBorders>
            <w:vAlign w:val="center"/>
          </w:tcPr>
          <w:p w14:paraId="4F27810F">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项目资金</w:t>
            </w:r>
            <w:r>
              <w:rPr>
                <w:rFonts w:hint="eastAsia" w:ascii="仿宋_GB2312" w:hAnsi="仿宋_GB2312" w:eastAsia="仿宋_GB2312" w:cs="仿宋_GB2312"/>
                <w:color w:val="000000"/>
                <w:kern w:val="2"/>
                <w:sz w:val="20"/>
                <w:szCs w:val="20"/>
              </w:rPr>
              <w:br w:type="textWrapping"/>
            </w:r>
            <w:r>
              <w:rPr>
                <w:rFonts w:hint="eastAsia" w:ascii="仿宋_GB2312" w:hAnsi="仿宋_GB2312" w:eastAsia="仿宋_GB2312" w:cs="仿宋_GB2312"/>
                <w:color w:val="000000"/>
                <w:kern w:val="2"/>
                <w:sz w:val="20"/>
                <w:szCs w:val="20"/>
              </w:rPr>
              <w:t>（万元）</w:t>
            </w:r>
          </w:p>
        </w:tc>
        <w:tc>
          <w:tcPr>
            <w:tcW w:w="2119" w:type="dxa"/>
            <w:gridSpan w:val="2"/>
            <w:tcBorders>
              <w:top w:val="nil"/>
              <w:left w:val="nil"/>
              <w:bottom w:val="single" w:color="auto" w:sz="4" w:space="0"/>
              <w:right w:val="single" w:color="auto" w:sz="4" w:space="0"/>
            </w:tcBorders>
            <w:vAlign w:val="center"/>
          </w:tcPr>
          <w:p w14:paraId="177D8EB2">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994" w:type="dxa"/>
            <w:tcBorders>
              <w:top w:val="nil"/>
              <w:left w:val="nil"/>
              <w:bottom w:val="single" w:color="auto" w:sz="4" w:space="0"/>
              <w:right w:val="single" w:color="auto" w:sz="4" w:space="0"/>
            </w:tcBorders>
            <w:vAlign w:val="center"/>
          </w:tcPr>
          <w:p w14:paraId="1349963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年初</w:t>
            </w:r>
          </w:p>
          <w:p w14:paraId="0143F48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预算数</w:t>
            </w:r>
          </w:p>
        </w:tc>
        <w:tc>
          <w:tcPr>
            <w:tcW w:w="1798" w:type="dxa"/>
            <w:tcBorders>
              <w:top w:val="nil"/>
              <w:left w:val="nil"/>
              <w:bottom w:val="single" w:color="auto" w:sz="4" w:space="0"/>
              <w:right w:val="single" w:color="auto" w:sz="4" w:space="0"/>
            </w:tcBorders>
            <w:vAlign w:val="center"/>
          </w:tcPr>
          <w:p w14:paraId="492F8BF5">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全年</w:t>
            </w:r>
          </w:p>
          <w:p w14:paraId="7118574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预算数</w:t>
            </w:r>
          </w:p>
        </w:tc>
        <w:tc>
          <w:tcPr>
            <w:tcW w:w="816" w:type="dxa"/>
            <w:tcBorders>
              <w:top w:val="nil"/>
              <w:left w:val="nil"/>
              <w:bottom w:val="single" w:color="auto" w:sz="4" w:space="0"/>
              <w:right w:val="single" w:color="auto" w:sz="4" w:space="0"/>
            </w:tcBorders>
            <w:vAlign w:val="center"/>
          </w:tcPr>
          <w:p w14:paraId="2D4A483E">
            <w:pPr>
              <w:spacing w:line="260" w:lineRule="exact"/>
              <w:jc w:val="center"/>
              <w:rPr>
                <w:rFonts w:hint="eastAsia" w:ascii="仿宋_GB2312" w:hAnsi="仿宋_GB2312" w:eastAsia="仿宋_GB2312" w:cs="仿宋_GB2312"/>
                <w:kern w:val="2"/>
                <w:sz w:val="20"/>
                <w:szCs w:val="20"/>
              </w:rPr>
            </w:pPr>
            <w:r>
              <w:rPr>
                <w:rFonts w:hint="eastAsia" w:ascii="仿宋_GB2312" w:hAnsi="仿宋_GB2312" w:eastAsia="仿宋_GB2312" w:cs="仿宋_GB2312"/>
                <w:kern w:val="2"/>
                <w:sz w:val="20"/>
                <w:szCs w:val="20"/>
              </w:rPr>
              <w:t>全年</w:t>
            </w:r>
          </w:p>
          <w:p w14:paraId="2FB4D31B">
            <w:pPr>
              <w:spacing w:line="260" w:lineRule="exact"/>
              <w:jc w:val="center"/>
              <w:rPr>
                <w:rFonts w:hint="eastAsia" w:ascii="仿宋_GB2312" w:hAnsi="仿宋_GB2312" w:eastAsia="仿宋_GB2312" w:cs="仿宋_GB2312"/>
                <w:kern w:val="2"/>
                <w:sz w:val="20"/>
                <w:szCs w:val="20"/>
              </w:rPr>
            </w:pPr>
            <w:r>
              <w:rPr>
                <w:rFonts w:hint="eastAsia" w:ascii="仿宋_GB2312" w:hAnsi="仿宋_GB2312" w:eastAsia="仿宋_GB2312" w:cs="仿宋_GB2312"/>
                <w:kern w:val="2"/>
                <w:sz w:val="20"/>
                <w:szCs w:val="20"/>
              </w:rPr>
              <w:t>执行数</w:t>
            </w:r>
          </w:p>
        </w:tc>
        <w:tc>
          <w:tcPr>
            <w:tcW w:w="817" w:type="dxa"/>
            <w:tcBorders>
              <w:top w:val="nil"/>
              <w:left w:val="nil"/>
              <w:bottom w:val="single" w:color="auto" w:sz="4" w:space="0"/>
              <w:right w:val="single" w:color="auto" w:sz="4" w:space="0"/>
            </w:tcBorders>
            <w:vAlign w:val="center"/>
          </w:tcPr>
          <w:p w14:paraId="21ECFE71">
            <w:pPr>
              <w:spacing w:line="260" w:lineRule="exact"/>
              <w:jc w:val="center"/>
              <w:rPr>
                <w:rFonts w:hint="eastAsia" w:ascii="仿宋_GB2312" w:hAnsi="仿宋_GB2312" w:eastAsia="仿宋_GB2312" w:cs="仿宋_GB2312"/>
                <w:kern w:val="2"/>
                <w:sz w:val="20"/>
                <w:szCs w:val="20"/>
              </w:rPr>
            </w:pPr>
            <w:r>
              <w:rPr>
                <w:rFonts w:hint="eastAsia" w:ascii="仿宋_GB2312" w:hAnsi="仿宋_GB2312" w:eastAsia="仿宋_GB2312" w:cs="仿宋_GB2312"/>
                <w:kern w:val="2"/>
                <w:sz w:val="20"/>
                <w:szCs w:val="20"/>
              </w:rPr>
              <w:t>分值</w:t>
            </w:r>
          </w:p>
        </w:tc>
        <w:tc>
          <w:tcPr>
            <w:tcW w:w="864" w:type="dxa"/>
            <w:tcBorders>
              <w:top w:val="nil"/>
              <w:left w:val="nil"/>
              <w:bottom w:val="single" w:color="auto" w:sz="4" w:space="0"/>
              <w:right w:val="single" w:color="auto" w:sz="4" w:space="0"/>
            </w:tcBorders>
            <w:vAlign w:val="center"/>
          </w:tcPr>
          <w:p w14:paraId="4698321B">
            <w:pPr>
              <w:spacing w:line="260" w:lineRule="exact"/>
              <w:jc w:val="center"/>
              <w:rPr>
                <w:rFonts w:hint="eastAsia" w:ascii="仿宋_GB2312" w:hAnsi="仿宋_GB2312" w:eastAsia="仿宋_GB2312" w:cs="仿宋_GB2312"/>
                <w:kern w:val="2"/>
                <w:sz w:val="20"/>
                <w:szCs w:val="20"/>
              </w:rPr>
            </w:pPr>
            <w:r>
              <w:rPr>
                <w:rFonts w:hint="eastAsia" w:ascii="仿宋_GB2312" w:hAnsi="仿宋_GB2312" w:eastAsia="仿宋_GB2312" w:cs="仿宋_GB2312"/>
                <w:kern w:val="2"/>
                <w:sz w:val="20"/>
                <w:szCs w:val="20"/>
              </w:rPr>
              <w:t>执行率</w:t>
            </w:r>
          </w:p>
        </w:tc>
        <w:tc>
          <w:tcPr>
            <w:tcW w:w="1381" w:type="dxa"/>
            <w:tcBorders>
              <w:top w:val="nil"/>
              <w:left w:val="nil"/>
              <w:bottom w:val="single" w:color="auto" w:sz="4" w:space="0"/>
              <w:right w:val="single" w:color="auto" w:sz="4" w:space="0"/>
            </w:tcBorders>
            <w:vAlign w:val="center"/>
          </w:tcPr>
          <w:p w14:paraId="7AFBB58D">
            <w:pPr>
              <w:spacing w:line="260" w:lineRule="exact"/>
              <w:jc w:val="center"/>
              <w:rPr>
                <w:rFonts w:hint="eastAsia" w:ascii="仿宋_GB2312" w:hAnsi="仿宋_GB2312" w:eastAsia="仿宋_GB2312" w:cs="仿宋_GB2312"/>
                <w:kern w:val="2"/>
                <w:sz w:val="20"/>
                <w:szCs w:val="20"/>
              </w:rPr>
            </w:pPr>
            <w:r>
              <w:rPr>
                <w:rFonts w:hint="eastAsia" w:ascii="仿宋_GB2312" w:hAnsi="仿宋_GB2312" w:eastAsia="仿宋_GB2312" w:cs="仿宋_GB2312"/>
                <w:kern w:val="2"/>
                <w:sz w:val="20"/>
                <w:szCs w:val="20"/>
              </w:rPr>
              <w:t>得分</w:t>
            </w:r>
          </w:p>
        </w:tc>
      </w:tr>
      <w:tr w14:paraId="71FE33A3">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5A4EA0BC">
            <w:pPr>
              <w:spacing w:line="260" w:lineRule="exact"/>
              <w:jc w:val="left"/>
              <w:rPr>
                <w:rFonts w:hint="eastAsia" w:ascii="仿宋_GB2312" w:hAnsi="仿宋_GB2312" w:eastAsia="仿宋_GB2312" w:cs="仿宋_GB2312"/>
                <w:color w:val="000000"/>
                <w:kern w:val="2"/>
                <w:sz w:val="20"/>
                <w:szCs w:val="20"/>
              </w:rPr>
            </w:pPr>
          </w:p>
        </w:tc>
        <w:tc>
          <w:tcPr>
            <w:tcW w:w="2119" w:type="dxa"/>
            <w:gridSpan w:val="2"/>
            <w:tcBorders>
              <w:top w:val="nil"/>
              <w:left w:val="nil"/>
              <w:bottom w:val="single" w:color="auto" w:sz="4" w:space="0"/>
              <w:right w:val="single" w:color="auto" w:sz="4" w:space="0"/>
            </w:tcBorders>
            <w:vAlign w:val="center"/>
          </w:tcPr>
          <w:p w14:paraId="590F3326">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年度资金总额　</w:t>
            </w:r>
          </w:p>
        </w:tc>
        <w:tc>
          <w:tcPr>
            <w:tcW w:w="994" w:type="dxa"/>
            <w:tcBorders>
              <w:top w:val="nil"/>
              <w:left w:val="nil"/>
              <w:bottom w:val="single" w:color="auto" w:sz="4" w:space="0"/>
              <w:right w:val="single" w:color="auto" w:sz="4" w:space="0"/>
            </w:tcBorders>
            <w:vAlign w:val="center"/>
          </w:tcPr>
          <w:p w14:paraId="3738E3B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0</w:t>
            </w:r>
          </w:p>
        </w:tc>
        <w:tc>
          <w:tcPr>
            <w:tcW w:w="1798" w:type="dxa"/>
            <w:tcBorders>
              <w:top w:val="nil"/>
              <w:left w:val="nil"/>
              <w:bottom w:val="single" w:color="auto" w:sz="4" w:space="0"/>
              <w:right w:val="single" w:color="auto" w:sz="4" w:space="0"/>
            </w:tcBorders>
            <w:vAlign w:val="center"/>
          </w:tcPr>
          <w:p w14:paraId="41D7753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16" w:type="dxa"/>
            <w:tcBorders>
              <w:top w:val="nil"/>
              <w:left w:val="nil"/>
              <w:bottom w:val="single" w:color="auto" w:sz="4" w:space="0"/>
              <w:right w:val="single" w:color="auto" w:sz="4" w:space="0"/>
            </w:tcBorders>
            <w:vAlign w:val="center"/>
          </w:tcPr>
          <w:p w14:paraId="582FE2B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17" w:type="dxa"/>
            <w:tcBorders>
              <w:top w:val="nil"/>
              <w:left w:val="nil"/>
              <w:bottom w:val="single" w:color="auto" w:sz="4" w:space="0"/>
              <w:right w:val="single" w:color="auto" w:sz="4" w:space="0"/>
            </w:tcBorders>
            <w:vAlign w:val="center"/>
          </w:tcPr>
          <w:p w14:paraId="5788603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w:t>
            </w:r>
          </w:p>
        </w:tc>
        <w:tc>
          <w:tcPr>
            <w:tcW w:w="864" w:type="dxa"/>
            <w:tcBorders>
              <w:top w:val="nil"/>
              <w:left w:val="nil"/>
              <w:bottom w:val="single" w:color="auto" w:sz="4" w:space="0"/>
              <w:right w:val="single" w:color="auto" w:sz="4" w:space="0"/>
            </w:tcBorders>
            <w:vAlign w:val="center"/>
          </w:tcPr>
          <w:p w14:paraId="6F89850F">
            <w:pPr>
              <w:spacing w:line="260" w:lineRule="exact"/>
              <w:ind w:firstLine="200" w:firstLineChars="100"/>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1381" w:type="dxa"/>
            <w:tcBorders>
              <w:top w:val="nil"/>
              <w:left w:val="nil"/>
              <w:bottom w:val="single" w:color="auto" w:sz="4" w:space="0"/>
              <w:right w:val="single" w:color="auto" w:sz="4" w:space="0"/>
            </w:tcBorders>
            <w:vAlign w:val="center"/>
          </w:tcPr>
          <w:p w14:paraId="054AEF0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w:t>
            </w:r>
          </w:p>
        </w:tc>
      </w:tr>
      <w:tr w14:paraId="04F26E67">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04879C15">
            <w:pPr>
              <w:spacing w:line="260" w:lineRule="exact"/>
              <w:jc w:val="left"/>
              <w:rPr>
                <w:rFonts w:hint="eastAsia" w:ascii="仿宋_GB2312" w:hAnsi="仿宋_GB2312" w:eastAsia="仿宋_GB2312" w:cs="仿宋_GB2312"/>
                <w:color w:val="000000"/>
                <w:kern w:val="2"/>
                <w:sz w:val="20"/>
                <w:szCs w:val="20"/>
              </w:rPr>
            </w:pPr>
          </w:p>
        </w:tc>
        <w:tc>
          <w:tcPr>
            <w:tcW w:w="2119" w:type="dxa"/>
            <w:gridSpan w:val="2"/>
            <w:tcBorders>
              <w:top w:val="nil"/>
              <w:left w:val="nil"/>
              <w:bottom w:val="single" w:color="auto" w:sz="4" w:space="0"/>
              <w:right w:val="single" w:color="auto" w:sz="4" w:space="0"/>
            </w:tcBorders>
            <w:vAlign w:val="center"/>
          </w:tcPr>
          <w:p w14:paraId="1DE52332">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其中：当年财政拨款　</w:t>
            </w:r>
          </w:p>
        </w:tc>
        <w:tc>
          <w:tcPr>
            <w:tcW w:w="994" w:type="dxa"/>
            <w:tcBorders>
              <w:top w:val="nil"/>
              <w:left w:val="nil"/>
              <w:bottom w:val="single" w:color="auto" w:sz="4" w:space="0"/>
              <w:right w:val="single" w:color="auto" w:sz="4" w:space="0"/>
            </w:tcBorders>
            <w:vAlign w:val="center"/>
          </w:tcPr>
          <w:p w14:paraId="74CFEAF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0</w:t>
            </w:r>
          </w:p>
        </w:tc>
        <w:tc>
          <w:tcPr>
            <w:tcW w:w="1798" w:type="dxa"/>
            <w:tcBorders>
              <w:top w:val="nil"/>
              <w:left w:val="nil"/>
              <w:bottom w:val="single" w:color="auto" w:sz="4" w:space="0"/>
              <w:right w:val="single" w:color="auto" w:sz="4" w:space="0"/>
            </w:tcBorders>
            <w:vAlign w:val="center"/>
          </w:tcPr>
          <w:p w14:paraId="3635F26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16" w:type="dxa"/>
            <w:tcBorders>
              <w:top w:val="nil"/>
              <w:left w:val="nil"/>
              <w:bottom w:val="single" w:color="auto" w:sz="4" w:space="0"/>
              <w:right w:val="single" w:color="auto" w:sz="4" w:space="0"/>
            </w:tcBorders>
            <w:vAlign w:val="center"/>
          </w:tcPr>
          <w:p w14:paraId="39B68ED1">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17" w:type="dxa"/>
            <w:tcBorders>
              <w:top w:val="nil"/>
              <w:left w:val="nil"/>
              <w:bottom w:val="single" w:color="auto" w:sz="4" w:space="0"/>
              <w:right w:val="single" w:color="auto" w:sz="4" w:space="0"/>
            </w:tcBorders>
            <w:vAlign w:val="center"/>
          </w:tcPr>
          <w:p w14:paraId="17230FE7">
            <w:pPr>
              <w:spacing w:line="260" w:lineRule="exact"/>
              <w:jc w:val="center"/>
              <w:rPr>
                <w:rFonts w:hint="eastAsia" w:ascii="仿宋_GB2312" w:hAnsi="仿宋_GB2312" w:eastAsia="仿宋_GB2312" w:cs="仿宋_GB2312"/>
                <w:color w:val="000000"/>
                <w:kern w:val="2"/>
                <w:sz w:val="20"/>
                <w:szCs w:val="20"/>
              </w:rPr>
            </w:pPr>
          </w:p>
        </w:tc>
        <w:tc>
          <w:tcPr>
            <w:tcW w:w="864" w:type="dxa"/>
            <w:tcBorders>
              <w:top w:val="nil"/>
              <w:left w:val="nil"/>
              <w:bottom w:val="single" w:color="auto" w:sz="4" w:space="0"/>
              <w:right w:val="single" w:color="auto" w:sz="4" w:space="0"/>
            </w:tcBorders>
            <w:vAlign w:val="center"/>
          </w:tcPr>
          <w:p w14:paraId="15CFFDEE">
            <w:pPr>
              <w:spacing w:line="260" w:lineRule="exact"/>
              <w:jc w:val="center"/>
              <w:rPr>
                <w:rFonts w:hint="eastAsia" w:ascii="仿宋_GB2312" w:hAnsi="仿宋_GB2312" w:eastAsia="仿宋_GB2312" w:cs="仿宋_GB2312"/>
                <w:color w:val="000000"/>
                <w:kern w:val="2"/>
                <w:sz w:val="20"/>
                <w:szCs w:val="20"/>
              </w:rPr>
            </w:pPr>
          </w:p>
        </w:tc>
        <w:tc>
          <w:tcPr>
            <w:tcW w:w="1381" w:type="dxa"/>
            <w:tcBorders>
              <w:top w:val="nil"/>
              <w:left w:val="nil"/>
              <w:bottom w:val="single" w:color="auto" w:sz="4" w:space="0"/>
              <w:right w:val="single" w:color="auto" w:sz="4" w:space="0"/>
            </w:tcBorders>
            <w:vAlign w:val="center"/>
          </w:tcPr>
          <w:p w14:paraId="251AE180">
            <w:pPr>
              <w:spacing w:line="260" w:lineRule="exact"/>
              <w:jc w:val="center"/>
              <w:rPr>
                <w:rFonts w:hint="eastAsia" w:ascii="仿宋_GB2312" w:hAnsi="仿宋_GB2312" w:eastAsia="仿宋_GB2312" w:cs="仿宋_GB2312"/>
                <w:color w:val="000000"/>
                <w:kern w:val="2"/>
                <w:sz w:val="20"/>
                <w:szCs w:val="20"/>
              </w:rPr>
            </w:pPr>
          </w:p>
        </w:tc>
      </w:tr>
      <w:tr w14:paraId="4CBA9B79">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4EB7FEAE">
            <w:pPr>
              <w:spacing w:line="260" w:lineRule="exact"/>
              <w:jc w:val="left"/>
              <w:rPr>
                <w:rFonts w:hint="eastAsia" w:ascii="仿宋_GB2312" w:hAnsi="仿宋_GB2312" w:eastAsia="仿宋_GB2312" w:cs="仿宋_GB2312"/>
                <w:color w:val="000000"/>
                <w:kern w:val="2"/>
                <w:sz w:val="20"/>
                <w:szCs w:val="20"/>
              </w:rPr>
            </w:pPr>
          </w:p>
        </w:tc>
        <w:tc>
          <w:tcPr>
            <w:tcW w:w="2119" w:type="dxa"/>
            <w:gridSpan w:val="2"/>
            <w:tcBorders>
              <w:top w:val="nil"/>
              <w:left w:val="nil"/>
              <w:bottom w:val="single" w:color="auto" w:sz="4" w:space="0"/>
              <w:right w:val="single" w:color="auto" w:sz="4" w:space="0"/>
            </w:tcBorders>
            <w:vAlign w:val="center"/>
          </w:tcPr>
          <w:p w14:paraId="55F7B3DC">
            <w:pPr>
              <w:spacing w:line="260" w:lineRule="exact"/>
              <w:ind w:firstLine="600" w:firstLineChars="300"/>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上年结转资金　</w:t>
            </w:r>
          </w:p>
        </w:tc>
        <w:tc>
          <w:tcPr>
            <w:tcW w:w="994" w:type="dxa"/>
            <w:tcBorders>
              <w:top w:val="nil"/>
              <w:left w:val="nil"/>
              <w:bottom w:val="single" w:color="auto" w:sz="4" w:space="0"/>
              <w:right w:val="single" w:color="auto" w:sz="4" w:space="0"/>
            </w:tcBorders>
            <w:vAlign w:val="center"/>
          </w:tcPr>
          <w:p w14:paraId="2D5D7436">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1798" w:type="dxa"/>
            <w:tcBorders>
              <w:top w:val="nil"/>
              <w:left w:val="nil"/>
              <w:bottom w:val="single" w:color="auto" w:sz="4" w:space="0"/>
              <w:right w:val="single" w:color="auto" w:sz="4" w:space="0"/>
            </w:tcBorders>
            <w:vAlign w:val="center"/>
          </w:tcPr>
          <w:p w14:paraId="346256F5">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16" w:type="dxa"/>
            <w:tcBorders>
              <w:top w:val="nil"/>
              <w:left w:val="nil"/>
              <w:bottom w:val="single" w:color="auto" w:sz="4" w:space="0"/>
              <w:right w:val="single" w:color="auto" w:sz="4" w:space="0"/>
            </w:tcBorders>
            <w:vAlign w:val="center"/>
          </w:tcPr>
          <w:p w14:paraId="0B59EDD5">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17" w:type="dxa"/>
            <w:tcBorders>
              <w:top w:val="nil"/>
              <w:left w:val="nil"/>
              <w:bottom w:val="single" w:color="auto" w:sz="4" w:space="0"/>
              <w:right w:val="single" w:color="auto" w:sz="4" w:space="0"/>
            </w:tcBorders>
            <w:vAlign w:val="center"/>
          </w:tcPr>
          <w:p w14:paraId="4E74C334">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64" w:type="dxa"/>
            <w:tcBorders>
              <w:top w:val="nil"/>
              <w:left w:val="nil"/>
              <w:bottom w:val="single" w:color="auto" w:sz="4" w:space="0"/>
              <w:right w:val="single" w:color="auto" w:sz="4" w:space="0"/>
            </w:tcBorders>
            <w:vAlign w:val="center"/>
          </w:tcPr>
          <w:p w14:paraId="27C522D8">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1381" w:type="dxa"/>
            <w:tcBorders>
              <w:top w:val="nil"/>
              <w:left w:val="nil"/>
              <w:bottom w:val="single" w:color="auto" w:sz="4" w:space="0"/>
              <w:right w:val="single" w:color="auto" w:sz="4" w:space="0"/>
            </w:tcBorders>
            <w:vAlign w:val="center"/>
          </w:tcPr>
          <w:p w14:paraId="1BE81BD6">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r>
      <w:tr w14:paraId="193B3E6E">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44D8C4EB">
            <w:pPr>
              <w:spacing w:line="260" w:lineRule="exact"/>
              <w:jc w:val="left"/>
              <w:rPr>
                <w:rFonts w:hint="eastAsia" w:ascii="仿宋_GB2312" w:hAnsi="仿宋_GB2312" w:eastAsia="仿宋_GB2312" w:cs="仿宋_GB2312"/>
                <w:color w:val="000000"/>
                <w:kern w:val="2"/>
                <w:sz w:val="20"/>
                <w:szCs w:val="20"/>
              </w:rPr>
            </w:pPr>
          </w:p>
        </w:tc>
        <w:tc>
          <w:tcPr>
            <w:tcW w:w="2119" w:type="dxa"/>
            <w:gridSpan w:val="2"/>
            <w:tcBorders>
              <w:top w:val="nil"/>
              <w:left w:val="nil"/>
              <w:bottom w:val="single" w:color="auto" w:sz="4" w:space="0"/>
              <w:right w:val="single" w:color="auto" w:sz="4" w:space="0"/>
            </w:tcBorders>
            <w:vAlign w:val="center"/>
          </w:tcPr>
          <w:p w14:paraId="73F603B0">
            <w:pPr>
              <w:spacing w:line="260" w:lineRule="exact"/>
              <w:ind w:firstLine="600" w:firstLineChars="300"/>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其他资金</w:t>
            </w:r>
          </w:p>
        </w:tc>
        <w:tc>
          <w:tcPr>
            <w:tcW w:w="994" w:type="dxa"/>
            <w:tcBorders>
              <w:top w:val="nil"/>
              <w:left w:val="nil"/>
              <w:bottom w:val="single" w:color="auto" w:sz="4" w:space="0"/>
              <w:right w:val="single" w:color="auto" w:sz="4" w:space="0"/>
            </w:tcBorders>
            <w:vAlign w:val="center"/>
          </w:tcPr>
          <w:p w14:paraId="6315729E">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1798" w:type="dxa"/>
            <w:tcBorders>
              <w:top w:val="nil"/>
              <w:left w:val="nil"/>
              <w:bottom w:val="single" w:color="auto" w:sz="4" w:space="0"/>
              <w:right w:val="single" w:color="auto" w:sz="4" w:space="0"/>
            </w:tcBorders>
            <w:vAlign w:val="center"/>
          </w:tcPr>
          <w:p w14:paraId="17D179ED">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16" w:type="dxa"/>
            <w:tcBorders>
              <w:top w:val="nil"/>
              <w:left w:val="nil"/>
              <w:bottom w:val="single" w:color="auto" w:sz="4" w:space="0"/>
              <w:right w:val="single" w:color="auto" w:sz="4" w:space="0"/>
            </w:tcBorders>
            <w:vAlign w:val="center"/>
          </w:tcPr>
          <w:p w14:paraId="1DFFB7F0">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17" w:type="dxa"/>
            <w:tcBorders>
              <w:top w:val="nil"/>
              <w:left w:val="nil"/>
              <w:bottom w:val="single" w:color="auto" w:sz="4" w:space="0"/>
              <w:right w:val="single" w:color="auto" w:sz="4" w:space="0"/>
            </w:tcBorders>
            <w:vAlign w:val="center"/>
          </w:tcPr>
          <w:p w14:paraId="3F388A16">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864" w:type="dxa"/>
            <w:tcBorders>
              <w:top w:val="nil"/>
              <w:left w:val="nil"/>
              <w:bottom w:val="single" w:color="auto" w:sz="4" w:space="0"/>
              <w:right w:val="single" w:color="auto" w:sz="4" w:space="0"/>
            </w:tcBorders>
            <w:vAlign w:val="center"/>
          </w:tcPr>
          <w:p w14:paraId="2CED81A8">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1381" w:type="dxa"/>
            <w:tcBorders>
              <w:top w:val="nil"/>
              <w:left w:val="nil"/>
              <w:bottom w:val="single" w:color="auto" w:sz="4" w:space="0"/>
              <w:right w:val="single" w:color="auto" w:sz="4" w:space="0"/>
            </w:tcBorders>
            <w:vAlign w:val="center"/>
          </w:tcPr>
          <w:p w14:paraId="02F6FB3E">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r>
      <w:tr w14:paraId="19212F65">
        <w:tblPrEx>
          <w:tblCellMar>
            <w:top w:w="0" w:type="dxa"/>
            <w:left w:w="108" w:type="dxa"/>
            <w:bottom w:w="0" w:type="dxa"/>
            <w:right w:w="108" w:type="dxa"/>
          </w:tblCellMar>
        </w:tblPrEx>
        <w:trPr>
          <w:jc w:val="center"/>
        </w:trPr>
        <w:tc>
          <w:tcPr>
            <w:tcW w:w="1062" w:type="dxa"/>
            <w:vMerge w:val="restart"/>
            <w:tcBorders>
              <w:top w:val="nil"/>
              <w:left w:val="single" w:color="auto" w:sz="4" w:space="0"/>
              <w:bottom w:val="single" w:color="000000" w:sz="4" w:space="0"/>
              <w:right w:val="single" w:color="auto" w:sz="4" w:space="0"/>
            </w:tcBorders>
            <w:vAlign w:val="center"/>
          </w:tcPr>
          <w:p w14:paraId="4E4EA14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年度总体目标</w:t>
            </w:r>
          </w:p>
        </w:tc>
        <w:tc>
          <w:tcPr>
            <w:tcW w:w="4911" w:type="dxa"/>
            <w:gridSpan w:val="4"/>
            <w:tcBorders>
              <w:top w:val="single" w:color="auto" w:sz="4" w:space="0"/>
              <w:left w:val="nil"/>
              <w:bottom w:val="single" w:color="auto" w:sz="4" w:space="0"/>
              <w:right w:val="single" w:color="000000" w:sz="4" w:space="0"/>
            </w:tcBorders>
            <w:vAlign w:val="center"/>
          </w:tcPr>
          <w:p w14:paraId="2CD325D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预期目标</w:t>
            </w:r>
          </w:p>
        </w:tc>
        <w:tc>
          <w:tcPr>
            <w:tcW w:w="3878" w:type="dxa"/>
            <w:gridSpan w:val="4"/>
            <w:tcBorders>
              <w:top w:val="single" w:color="auto" w:sz="4" w:space="0"/>
              <w:left w:val="nil"/>
              <w:bottom w:val="single" w:color="auto" w:sz="4" w:space="0"/>
              <w:right w:val="single" w:color="auto" w:sz="4" w:space="0"/>
            </w:tcBorders>
            <w:vAlign w:val="center"/>
          </w:tcPr>
          <w:p w14:paraId="17CEBC6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实际完成情况　</w:t>
            </w:r>
          </w:p>
        </w:tc>
      </w:tr>
      <w:tr w14:paraId="6BCD417E">
        <w:tblPrEx>
          <w:tblCellMar>
            <w:top w:w="0" w:type="dxa"/>
            <w:left w:w="108" w:type="dxa"/>
            <w:bottom w:w="0" w:type="dxa"/>
            <w:right w:w="108" w:type="dxa"/>
          </w:tblCellMar>
        </w:tblPrEx>
        <w:trPr>
          <w:jc w:val="center"/>
        </w:trPr>
        <w:tc>
          <w:tcPr>
            <w:tcW w:w="1062" w:type="dxa"/>
            <w:vMerge w:val="continue"/>
            <w:tcBorders>
              <w:top w:val="nil"/>
              <w:left w:val="single" w:color="auto" w:sz="4" w:space="0"/>
              <w:bottom w:val="single" w:color="000000" w:sz="4" w:space="0"/>
              <w:right w:val="single" w:color="auto" w:sz="4" w:space="0"/>
            </w:tcBorders>
            <w:vAlign w:val="center"/>
          </w:tcPr>
          <w:p w14:paraId="5122A27B">
            <w:pPr>
              <w:spacing w:line="260" w:lineRule="exact"/>
              <w:jc w:val="left"/>
              <w:rPr>
                <w:rFonts w:hint="eastAsia" w:ascii="仿宋_GB2312" w:hAnsi="仿宋_GB2312" w:eastAsia="仿宋_GB2312" w:cs="仿宋_GB2312"/>
                <w:color w:val="000000"/>
                <w:kern w:val="2"/>
                <w:sz w:val="20"/>
                <w:szCs w:val="20"/>
              </w:rPr>
            </w:pPr>
          </w:p>
        </w:tc>
        <w:tc>
          <w:tcPr>
            <w:tcW w:w="4911" w:type="dxa"/>
            <w:gridSpan w:val="4"/>
            <w:tcBorders>
              <w:top w:val="single" w:color="auto" w:sz="4" w:space="0"/>
              <w:left w:val="nil"/>
              <w:bottom w:val="single" w:color="auto" w:sz="4" w:space="0"/>
              <w:right w:val="single" w:color="000000" w:sz="4" w:space="0"/>
            </w:tcBorders>
            <w:vAlign w:val="center"/>
          </w:tcPr>
          <w:p w14:paraId="0F980B5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lang w:eastAsia="zh-CN"/>
              </w:rPr>
              <w:t>将岳阳市登记数据、权籍数据、档案数据迁移至省级一库一平台系统数据库，部署省级不动产登记发证系统、省级不动产权籍系统、省级档案系统。对接岳阳市外联单位系统并完成系统业务联调测试。</w:t>
            </w:r>
            <w:r>
              <w:rPr>
                <w:rFonts w:hint="eastAsia" w:ascii="仿宋_GB2312" w:hAnsi="仿宋_GB2312" w:eastAsia="仿宋_GB2312" w:cs="仿宋_GB2312"/>
                <w:color w:val="000000"/>
                <w:kern w:val="2"/>
                <w:sz w:val="20"/>
                <w:szCs w:val="20"/>
              </w:rPr>
              <w:t>　　</w:t>
            </w:r>
          </w:p>
        </w:tc>
        <w:tc>
          <w:tcPr>
            <w:tcW w:w="3878" w:type="dxa"/>
            <w:gridSpan w:val="4"/>
            <w:tcBorders>
              <w:top w:val="single" w:color="auto" w:sz="4" w:space="0"/>
              <w:left w:val="nil"/>
              <w:bottom w:val="single" w:color="auto" w:sz="4" w:space="0"/>
              <w:right w:val="single" w:color="auto" w:sz="4" w:space="0"/>
            </w:tcBorders>
            <w:vAlign w:val="center"/>
          </w:tcPr>
          <w:p w14:paraId="6BAB9DA0">
            <w:pPr>
              <w:spacing w:line="260" w:lineRule="exact"/>
              <w:jc w:val="left"/>
              <w:rPr>
                <w:rFonts w:hint="default" w:ascii="仿宋_GB2312" w:hAnsi="仿宋_GB2312" w:eastAsia="仿宋_GB2312" w:cs="仿宋_GB2312"/>
                <w:color w:val="000000"/>
                <w:kern w:val="2"/>
                <w:sz w:val="20"/>
                <w:szCs w:val="20"/>
                <w:lang w:val="en-US" w:eastAsia="zh-CN"/>
              </w:rPr>
            </w:pPr>
            <w:r>
              <w:rPr>
                <w:rFonts w:hint="eastAsia" w:ascii="仿宋_GB2312" w:hAnsi="仿宋_GB2312" w:eastAsia="仿宋_GB2312" w:cs="仿宋_GB2312"/>
                <w:color w:val="000000"/>
                <w:kern w:val="2"/>
                <w:sz w:val="20"/>
                <w:szCs w:val="20"/>
              </w:rPr>
              <w:t>　</w:t>
            </w:r>
            <w:r>
              <w:rPr>
                <w:rFonts w:hint="eastAsia" w:ascii="仿宋_GB2312" w:hAnsi="仿宋_GB2312" w:eastAsia="仿宋_GB2312" w:cs="仿宋_GB2312"/>
                <w:color w:val="000000"/>
                <w:kern w:val="2"/>
                <w:sz w:val="20"/>
                <w:szCs w:val="20"/>
                <w:lang w:val="en-US" w:eastAsia="zh-CN"/>
              </w:rPr>
              <w:t>已完成</w:t>
            </w:r>
          </w:p>
        </w:tc>
      </w:tr>
      <w:tr w14:paraId="1FA3FBF8">
        <w:tblPrEx>
          <w:tblCellMar>
            <w:top w:w="0" w:type="dxa"/>
            <w:left w:w="108" w:type="dxa"/>
            <w:bottom w:w="0" w:type="dxa"/>
            <w:right w:w="108" w:type="dxa"/>
          </w:tblCellMar>
        </w:tblPrEx>
        <w:trPr>
          <w:jc w:val="center"/>
        </w:trPr>
        <w:tc>
          <w:tcPr>
            <w:tcW w:w="1062" w:type="dxa"/>
            <w:vMerge w:val="restart"/>
            <w:tcBorders>
              <w:top w:val="nil"/>
              <w:left w:val="single" w:color="auto" w:sz="4" w:space="0"/>
              <w:right w:val="single" w:color="auto" w:sz="4" w:space="0"/>
            </w:tcBorders>
            <w:vAlign w:val="center"/>
          </w:tcPr>
          <w:p w14:paraId="25693B5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绩</w:t>
            </w:r>
          </w:p>
          <w:p w14:paraId="2E64705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效</w:t>
            </w:r>
          </w:p>
          <w:p w14:paraId="1B543C1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指</w:t>
            </w:r>
          </w:p>
          <w:p w14:paraId="7E5EE0B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标</w:t>
            </w:r>
          </w:p>
        </w:tc>
        <w:tc>
          <w:tcPr>
            <w:tcW w:w="1063" w:type="dxa"/>
            <w:tcBorders>
              <w:top w:val="nil"/>
              <w:left w:val="nil"/>
              <w:bottom w:val="single" w:color="auto" w:sz="4" w:space="0"/>
              <w:right w:val="single" w:color="auto" w:sz="4" w:space="0"/>
            </w:tcBorders>
            <w:vAlign w:val="center"/>
          </w:tcPr>
          <w:p w14:paraId="168ECE5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一级指标</w:t>
            </w:r>
          </w:p>
        </w:tc>
        <w:tc>
          <w:tcPr>
            <w:tcW w:w="1056" w:type="dxa"/>
            <w:tcBorders>
              <w:top w:val="nil"/>
              <w:left w:val="nil"/>
              <w:bottom w:val="single" w:color="auto" w:sz="4" w:space="0"/>
              <w:right w:val="single" w:color="auto" w:sz="4" w:space="0"/>
            </w:tcBorders>
            <w:vAlign w:val="center"/>
          </w:tcPr>
          <w:p w14:paraId="0812F9F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二级指标</w:t>
            </w:r>
          </w:p>
        </w:tc>
        <w:tc>
          <w:tcPr>
            <w:tcW w:w="994" w:type="dxa"/>
            <w:tcBorders>
              <w:top w:val="nil"/>
              <w:left w:val="nil"/>
              <w:bottom w:val="single" w:color="auto" w:sz="4" w:space="0"/>
              <w:right w:val="single" w:color="auto" w:sz="4" w:space="0"/>
            </w:tcBorders>
            <w:vAlign w:val="center"/>
          </w:tcPr>
          <w:p w14:paraId="2EEBBCC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三级指标</w:t>
            </w:r>
          </w:p>
        </w:tc>
        <w:tc>
          <w:tcPr>
            <w:tcW w:w="1798" w:type="dxa"/>
            <w:tcBorders>
              <w:top w:val="nil"/>
              <w:left w:val="nil"/>
              <w:bottom w:val="single" w:color="auto" w:sz="4" w:space="0"/>
              <w:right w:val="single" w:color="auto" w:sz="4" w:space="0"/>
            </w:tcBorders>
            <w:vAlign w:val="center"/>
          </w:tcPr>
          <w:p w14:paraId="03396E7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年度</w:t>
            </w:r>
          </w:p>
          <w:p w14:paraId="72B5ACA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指标值</w:t>
            </w:r>
          </w:p>
        </w:tc>
        <w:tc>
          <w:tcPr>
            <w:tcW w:w="816" w:type="dxa"/>
            <w:tcBorders>
              <w:top w:val="nil"/>
              <w:left w:val="nil"/>
              <w:bottom w:val="single" w:color="auto" w:sz="4" w:space="0"/>
              <w:right w:val="single" w:color="auto" w:sz="4" w:space="0"/>
            </w:tcBorders>
            <w:vAlign w:val="center"/>
          </w:tcPr>
          <w:p w14:paraId="0F73EB9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实际</w:t>
            </w:r>
          </w:p>
          <w:p w14:paraId="1D6A186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完成值</w:t>
            </w:r>
          </w:p>
        </w:tc>
        <w:tc>
          <w:tcPr>
            <w:tcW w:w="817" w:type="dxa"/>
            <w:tcBorders>
              <w:top w:val="nil"/>
              <w:left w:val="nil"/>
              <w:bottom w:val="single" w:color="auto" w:sz="4" w:space="0"/>
              <w:right w:val="single" w:color="auto" w:sz="4" w:space="0"/>
            </w:tcBorders>
            <w:vAlign w:val="center"/>
          </w:tcPr>
          <w:p w14:paraId="2E588EB5">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分值</w:t>
            </w:r>
          </w:p>
        </w:tc>
        <w:tc>
          <w:tcPr>
            <w:tcW w:w="864" w:type="dxa"/>
            <w:tcBorders>
              <w:top w:val="nil"/>
              <w:left w:val="nil"/>
              <w:bottom w:val="single" w:color="auto" w:sz="4" w:space="0"/>
              <w:right w:val="single" w:color="auto" w:sz="4" w:space="0"/>
            </w:tcBorders>
            <w:vAlign w:val="center"/>
          </w:tcPr>
          <w:p w14:paraId="2EAF8D8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得分</w:t>
            </w:r>
          </w:p>
        </w:tc>
        <w:tc>
          <w:tcPr>
            <w:tcW w:w="1381" w:type="dxa"/>
            <w:tcBorders>
              <w:top w:val="nil"/>
              <w:left w:val="nil"/>
              <w:bottom w:val="single" w:color="auto" w:sz="4" w:space="0"/>
              <w:right w:val="single" w:color="auto" w:sz="4" w:space="0"/>
            </w:tcBorders>
            <w:vAlign w:val="center"/>
          </w:tcPr>
          <w:p w14:paraId="358D1A66">
            <w:pPr>
              <w:spacing w:line="260" w:lineRule="exac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偏差原因分析及改进措施</w:t>
            </w:r>
          </w:p>
        </w:tc>
      </w:tr>
      <w:tr w14:paraId="41CAFA63">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A590575">
            <w:pPr>
              <w:spacing w:line="260" w:lineRule="exact"/>
              <w:jc w:val="left"/>
              <w:rPr>
                <w:rFonts w:hint="eastAsia" w:ascii="仿宋_GB2312" w:hAnsi="仿宋_GB2312" w:eastAsia="仿宋_GB2312" w:cs="仿宋_GB2312"/>
                <w:color w:val="000000"/>
                <w:kern w:val="2"/>
                <w:sz w:val="20"/>
                <w:szCs w:val="20"/>
              </w:rPr>
            </w:pPr>
          </w:p>
        </w:tc>
        <w:tc>
          <w:tcPr>
            <w:tcW w:w="1063" w:type="dxa"/>
            <w:vMerge w:val="restart"/>
            <w:tcBorders>
              <w:top w:val="nil"/>
              <w:left w:val="nil"/>
              <w:right w:val="single" w:color="auto" w:sz="4" w:space="0"/>
            </w:tcBorders>
            <w:vAlign w:val="center"/>
          </w:tcPr>
          <w:p w14:paraId="674AC27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产出指标</w:t>
            </w:r>
          </w:p>
          <w:p w14:paraId="1F151E95">
            <w:pPr>
              <w:spacing w:line="260" w:lineRule="exact"/>
              <w:jc w:val="center"/>
              <w:rPr>
                <w:rFonts w:hint="eastAsia" w:ascii="仿宋_GB2312" w:hAnsi="仿宋_GB2312" w:eastAsia="仿宋_GB2312" w:cs="仿宋_GB2312"/>
                <w:color w:val="000000"/>
                <w:kern w:val="2"/>
                <w:sz w:val="20"/>
                <w:szCs w:val="20"/>
              </w:rPr>
            </w:pPr>
          </w:p>
          <w:p w14:paraId="6DF64BE5">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(50分)</w:t>
            </w:r>
          </w:p>
        </w:tc>
        <w:tc>
          <w:tcPr>
            <w:tcW w:w="1056" w:type="dxa"/>
            <w:vMerge w:val="restart"/>
            <w:tcBorders>
              <w:top w:val="single" w:color="auto" w:sz="4" w:space="0"/>
              <w:left w:val="nil"/>
              <w:bottom w:val="single" w:color="auto" w:sz="4" w:space="0"/>
              <w:right w:val="single" w:color="auto" w:sz="4" w:space="0"/>
            </w:tcBorders>
            <w:vAlign w:val="center"/>
          </w:tcPr>
          <w:p w14:paraId="4CC128C1">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数量指标</w:t>
            </w:r>
          </w:p>
        </w:tc>
        <w:tc>
          <w:tcPr>
            <w:tcW w:w="994" w:type="dxa"/>
            <w:tcBorders>
              <w:top w:val="single" w:color="auto" w:sz="4" w:space="0"/>
              <w:left w:val="nil"/>
              <w:bottom w:val="single" w:color="auto" w:sz="4" w:space="0"/>
              <w:right w:val="single" w:color="auto" w:sz="4" w:space="0"/>
            </w:tcBorders>
            <w:vAlign w:val="center"/>
          </w:tcPr>
          <w:p w14:paraId="3FD9CB84">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年度业务量</w:t>
            </w:r>
          </w:p>
        </w:tc>
        <w:tc>
          <w:tcPr>
            <w:tcW w:w="1798" w:type="dxa"/>
            <w:tcBorders>
              <w:top w:val="single" w:color="auto" w:sz="4" w:space="0"/>
              <w:left w:val="nil"/>
              <w:bottom w:val="single" w:color="auto" w:sz="4" w:space="0"/>
              <w:right w:val="single" w:color="auto" w:sz="4" w:space="0"/>
            </w:tcBorders>
            <w:vAlign w:val="center"/>
          </w:tcPr>
          <w:p w14:paraId="32A6373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使用系统办件的业务量（不包含查询）150000(件)</w:t>
            </w:r>
          </w:p>
        </w:tc>
        <w:tc>
          <w:tcPr>
            <w:tcW w:w="816" w:type="dxa"/>
            <w:tcBorders>
              <w:top w:val="single" w:color="auto" w:sz="4" w:space="0"/>
              <w:left w:val="nil"/>
              <w:bottom w:val="single" w:color="auto" w:sz="4" w:space="0"/>
              <w:right w:val="single" w:color="auto" w:sz="4" w:space="0"/>
            </w:tcBorders>
            <w:vAlign w:val="center"/>
          </w:tcPr>
          <w:p w14:paraId="27631FB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130000</w:t>
            </w:r>
          </w:p>
        </w:tc>
        <w:tc>
          <w:tcPr>
            <w:tcW w:w="817" w:type="dxa"/>
            <w:tcBorders>
              <w:top w:val="single" w:color="auto" w:sz="4" w:space="0"/>
              <w:left w:val="nil"/>
              <w:bottom w:val="single" w:color="auto" w:sz="4" w:space="0"/>
              <w:right w:val="single" w:color="auto" w:sz="4" w:space="0"/>
            </w:tcBorders>
            <w:vAlign w:val="center"/>
          </w:tcPr>
          <w:p w14:paraId="023468D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w:t>
            </w:r>
          </w:p>
        </w:tc>
        <w:tc>
          <w:tcPr>
            <w:tcW w:w="864" w:type="dxa"/>
            <w:tcBorders>
              <w:top w:val="single" w:color="auto" w:sz="4" w:space="0"/>
              <w:left w:val="nil"/>
              <w:bottom w:val="single" w:color="auto" w:sz="4" w:space="0"/>
              <w:right w:val="single" w:color="auto" w:sz="4" w:space="0"/>
            </w:tcBorders>
            <w:vAlign w:val="center"/>
          </w:tcPr>
          <w:p w14:paraId="190FF4C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8</w:t>
            </w:r>
          </w:p>
        </w:tc>
        <w:tc>
          <w:tcPr>
            <w:tcW w:w="1381" w:type="dxa"/>
            <w:tcBorders>
              <w:top w:val="single" w:color="auto" w:sz="4" w:space="0"/>
              <w:left w:val="nil"/>
              <w:bottom w:val="single" w:color="auto" w:sz="4" w:space="0"/>
              <w:right w:val="single" w:color="auto" w:sz="4" w:space="0"/>
            </w:tcBorders>
            <w:vAlign w:val="center"/>
          </w:tcPr>
          <w:p w14:paraId="704EC56F">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因市场原因实际业务量偏低</w:t>
            </w:r>
          </w:p>
        </w:tc>
      </w:tr>
      <w:tr w14:paraId="13DED52D">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45699B68">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27428F73">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4CC1150C">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single" w:color="auto" w:sz="4" w:space="0"/>
              <w:left w:val="nil"/>
              <w:bottom w:val="single" w:color="auto" w:sz="4" w:space="0"/>
              <w:right w:val="single" w:color="auto" w:sz="4" w:space="0"/>
            </w:tcBorders>
            <w:vAlign w:val="center"/>
          </w:tcPr>
          <w:p w14:paraId="12DC40E2">
            <w:pPr>
              <w:spacing w:line="260" w:lineRule="exact"/>
              <w:jc w:val="center"/>
              <w:rPr>
                <w:rFonts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年度人均业务量</w:t>
            </w:r>
          </w:p>
          <w:p w14:paraId="106CB40D">
            <w:pPr>
              <w:spacing w:line="260" w:lineRule="exact"/>
              <w:jc w:val="center"/>
              <w:rPr>
                <w:rFonts w:hint="eastAsia" w:ascii="仿宋_GB2312" w:hAnsi="仿宋_GB2312" w:eastAsia="仿宋_GB2312" w:cs="仿宋_GB2312"/>
                <w:color w:val="000000"/>
                <w:kern w:val="2"/>
                <w:sz w:val="20"/>
                <w:szCs w:val="20"/>
              </w:rPr>
            </w:pPr>
          </w:p>
        </w:tc>
        <w:tc>
          <w:tcPr>
            <w:tcW w:w="1798" w:type="dxa"/>
            <w:tcBorders>
              <w:top w:val="single" w:color="auto" w:sz="4" w:space="0"/>
              <w:left w:val="nil"/>
              <w:bottom w:val="single" w:color="auto" w:sz="4" w:space="0"/>
              <w:right w:val="single" w:color="auto" w:sz="4" w:space="0"/>
            </w:tcBorders>
            <w:vAlign w:val="center"/>
          </w:tcPr>
          <w:p w14:paraId="168DBC2D">
            <w:pPr>
              <w:spacing w:line="260" w:lineRule="exact"/>
              <w:jc w:val="center"/>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平均每用户办理/查询业务数</w:t>
            </w:r>
          </w:p>
          <w:p w14:paraId="71079A5D">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 xml:space="preserve">量 </w:t>
            </w:r>
            <w:r>
              <w:rPr>
                <w:rFonts w:hint="eastAsia" w:ascii="仿宋_GB2312" w:hAnsi="仿宋_GB2312" w:eastAsia="仿宋_GB2312" w:cs="仿宋_GB2312"/>
                <w:color w:val="000000"/>
                <w:kern w:val="2"/>
                <w:sz w:val="20"/>
                <w:szCs w:val="20"/>
              </w:rPr>
              <w:t>80</w:t>
            </w:r>
            <w:r>
              <w:rPr>
                <w:rFonts w:ascii="仿宋_GB2312" w:hAnsi="仿宋_GB2312" w:eastAsia="仿宋_GB2312" w:cs="仿宋_GB2312"/>
                <w:color w:val="000000"/>
                <w:kern w:val="2"/>
                <w:sz w:val="20"/>
                <w:szCs w:val="20"/>
              </w:rPr>
              <w:t>( % )</w:t>
            </w:r>
          </w:p>
        </w:tc>
        <w:tc>
          <w:tcPr>
            <w:tcW w:w="816" w:type="dxa"/>
            <w:tcBorders>
              <w:top w:val="single" w:color="auto" w:sz="4" w:space="0"/>
              <w:left w:val="nil"/>
              <w:bottom w:val="single" w:color="auto" w:sz="4" w:space="0"/>
              <w:right w:val="single" w:color="auto" w:sz="4" w:space="0"/>
            </w:tcBorders>
            <w:vAlign w:val="center"/>
          </w:tcPr>
          <w:p w14:paraId="3D39D8E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17" w:type="dxa"/>
            <w:tcBorders>
              <w:top w:val="single" w:color="auto" w:sz="4" w:space="0"/>
              <w:left w:val="nil"/>
              <w:bottom w:val="single" w:color="auto" w:sz="4" w:space="0"/>
              <w:right w:val="single" w:color="auto" w:sz="4" w:space="0"/>
            </w:tcBorders>
            <w:vAlign w:val="center"/>
          </w:tcPr>
          <w:p w14:paraId="0DF605F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4B52B475">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single" w:color="auto" w:sz="4" w:space="0"/>
              <w:left w:val="nil"/>
              <w:bottom w:val="single" w:color="auto" w:sz="4" w:space="0"/>
              <w:right w:val="single" w:color="auto" w:sz="4" w:space="0"/>
            </w:tcBorders>
            <w:vAlign w:val="center"/>
          </w:tcPr>
          <w:p w14:paraId="5FD2312E">
            <w:pPr>
              <w:spacing w:line="260" w:lineRule="exact"/>
              <w:jc w:val="center"/>
              <w:rPr>
                <w:rFonts w:hint="eastAsia" w:ascii="仿宋_GB2312" w:hAnsi="仿宋_GB2312" w:eastAsia="仿宋_GB2312" w:cs="仿宋_GB2312"/>
                <w:color w:val="000000"/>
                <w:kern w:val="2"/>
                <w:sz w:val="20"/>
                <w:szCs w:val="20"/>
              </w:rPr>
            </w:pPr>
          </w:p>
        </w:tc>
      </w:tr>
      <w:tr w14:paraId="436F62F5">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16DFDB5">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66D089A0">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352C76DF">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single" w:color="auto" w:sz="4" w:space="0"/>
              <w:left w:val="nil"/>
              <w:bottom w:val="single" w:color="auto" w:sz="4" w:space="0"/>
              <w:right w:val="single" w:color="auto" w:sz="4" w:space="0"/>
            </w:tcBorders>
            <w:vAlign w:val="center"/>
          </w:tcPr>
          <w:p w14:paraId="040D532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系统用户数</w:t>
            </w:r>
          </w:p>
        </w:tc>
        <w:tc>
          <w:tcPr>
            <w:tcW w:w="1798" w:type="dxa"/>
            <w:tcBorders>
              <w:top w:val="single" w:color="auto" w:sz="4" w:space="0"/>
              <w:left w:val="nil"/>
              <w:bottom w:val="single" w:color="auto" w:sz="4" w:space="0"/>
              <w:right w:val="single" w:color="auto" w:sz="4" w:space="0"/>
            </w:tcBorders>
            <w:vAlign w:val="center"/>
          </w:tcPr>
          <w:p w14:paraId="13E5DDF6">
            <w:pPr>
              <w:spacing w:line="260" w:lineRule="exact"/>
              <w:jc w:val="center"/>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系统用户总数及分类用户数</w:t>
            </w:r>
          </w:p>
          <w:p w14:paraId="1470CB3F">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2000</w:t>
            </w:r>
            <w:r>
              <w:rPr>
                <w:rFonts w:ascii="仿宋_GB2312" w:hAnsi="仿宋_GB2312" w:eastAsia="仿宋_GB2312" w:cs="仿宋_GB2312"/>
                <w:color w:val="000000"/>
                <w:kern w:val="2"/>
                <w:sz w:val="20"/>
                <w:szCs w:val="20"/>
              </w:rPr>
              <w:t>(个)</w:t>
            </w:r>
          </w:p>
          <w:p w14:paraId="427EEADD">
            <w:pPr>
              <w:spacing w:line="260" w:lineRule="exact"/>
              <w:jc w:val="center"/>
              <w:rPr>
                <w:rFonts w:hint="eastAsia" w:ascii="仿宋_GB2312" w:hAnsi="仿宋_GB2312" w:eastAsia="仿宋_GB2312" w:cs="仿宋_GB2312"/>
                <w:color w:val="000000"/>
                <w:kern w:val="2"/>
                <w:sz w:val="20"/>
                <w:szCs w:val="20"/>
              </w:rPr>
            </w:pPr>
          </w:p>
        </w:tc>
        <w:tc>
          <w:tcPr>
            <w:tcW w:w="816" w:type="dxa"/>
            <w:tcBorders>
              <w:top w:val="single" w:color="auto" w:sz="4" w:space="0"/>
              <w:left w:val="nil"/>
              <w:bottom w:val="single" w:color="auto" w:sz="4" w:space="0"/>
              <w:right w:val="single" w:color="auto" w:sz="4" w:space="0"/>
            </w:tcBorders>
            <w:vAlign w:val="center"/>
          </w:tcPr>
          <w:p w14:paraId="4B2D2E8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2700</w:t>
            </w:r>
          </w:p>
        </w:tc>
        <w:tc>
          <w:tcPr>
            <w:tcW w:w="817" w:type="dxa"/>
            <w:tcBorders>
              <w:top w:val="single" w:color="auto" w:sz="4" w:space="0"/>
              <w:left w:val="nil"/>
              <w:bottom w:val="single" w:color="auto" w:sz="4" w:space="0"/>
              <w:right w:val="single" w:color="auto" w:sz="4" w:space="0"/>
            </w:tcBorders>
            <w:vAlign w:val="center"/>
          </w:tcPr>
          <w:p w14:paraId="31413F3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044C39D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single" w:color="auto" w:sz="4" w:space="0"/>
              <w:left w:val="nil"/>
              <w:bottom w:val="single" w:color="auto" w:sz="4" w:space="0"/>
              <w:right w:val="single" w:color="auto" w:sz="4" w:space="0"/>
            </w:tcBorders>
            <w:vAlign w:val="center"/>
          </w:tcPr>
          <w:p w14:paraId="4CB100A3">
            <w:pPr>
              <w:spacing w:line="260" w:lineRule="exact"/>
              <w:jc w:val="center"/>
              <w:rPr>
                <w:rFonts w:hint="eastAsia" w:ascii="仿宋_GB2312" w:hAnsi="仿宋_GB2312" w:eastAsia="仿宋_GB2312" w:cs="仿宋_GB2312"/>
                <w:color w:val="000000"/>
                <w:kern w:val="2"/>
                <w:sz w:val="20"/>
                <w:szCs w:val="20"/>
              </w:rPr>
            </w:pPr>
          </w:p>
        </w:tc>
      </w:tr>
      <w:tr w14:paraId="4ED774C2">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40C4F4C4">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1EC33C07">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78B955EC">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single" w:color="auto" w:sz="4" w:space="0"/>
              <w:left w:val="nil"/>
              <w:bottom w:val="single" w:color="auto" w:sz="4" w:space="0"/>
              <w:right w:val="single" w:color="auto" w:sz="4" w:space="0"/>
            </w:tcBorders>
            <w:vAlign w:val="center"/>
          </w:tcPr>
          <w:p w14:paraId="4ABBBC14">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年度新增数据量</w:t>
            </w:r>
          </w:p>
        </w:tc>
        <w:tc>
          <w:tcPr>
            <w:tcW w:w="1798" w:type="dxa"/>
            <w:tcBorders>
              <w:top w:val="single" w:color="auto" w:sz="4" w:space="0"/>
              <w:left w:val="nil"/>
              <w:bottom w:val="single" w:color="auto" w:sz="4" w:space="0"/>
              <w:right w:val="single" w:color="auto" w:sz="4" w:space="0"/>
            </w:tcBorders>
            <w:vAlign w:val="center"/>
          </w:tcPr>
          <w:p w14:paraId="43BED1B3">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系统新增业务数据量</w:t>
            </w:r>
            <w:r>
              <w:rPr>
                <w:rFonts w:hint="eastAsia" w:ascii="仿宋_GB2312" w:hAnsi="仿宋_GB2312" w:eastAsia="仿宋_GB2312" w:cs="仿宋_GB2312"/>
                <w:color w:val="000000"/>
                <w:kern w:val="2"/>
                <w:sz w:val="20"/>
                <w:szCs w:val="20"/>
              </w:rPr>
              <w:t>150000</w:t>
            </w:r>
            <w:r>
              <w:rPr>
                <w:rFonts w:ascii="仿宋_GB2312" w:hAnsi="仿宋_GB2312" w:eastAsia="仿宋_GB2312" w:cs="仿宋_GB2312"/>
                <w:color w:val="000000"/>
                <w:kern w:val="2"/>
                <w:sz w:val="20"/>
                <w:szCs w:val="20"/>
              </w:rPr>
              <w:t>(条)</w:t>
            </w:r>
          </w:p>
        </w:tc>
        <w:tc>
          <w:tcPr>
            <w:tcW w:w="816" w:type="dxa"/>
            <w:tcBorders>
              <w:top w:val="single" w:color="auto" w:sz="4" w:space="0"/>
              <w:left w:val="nil"/>
              <w:bottom w:val="single" w:color="auto" w:sz="4" w:space="0"/>
              <w:right w:val="single" w:color="auto" w:sz="4" w:space="0"/>
            </w:tcBorders>
            <w:vAlign w:val="center"/>
          </w:tcPr>
          <w:p w14:paraId="3841BE2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150000</w:t>
            </w:r>
          </w:p>
        </w:tc>
        <w:tc>
          <w:tcPr>
            <w:tcW w:w="817" w:type="dxa"/>
            <w:tcBorders>
              <w:top w:val="single" w:color="auto" w:sz="4" w:space="0"/>
              <w:left w:val="nil"/>
              <w:bottom w:val="single" w:color="auto" w:sz="4" w:space="0"/>
              <w:right w:val="single" w:color="auto" w:sz="4" w:space="0"/>
            </w:tcBorders>
            <w:vAlign w:val="center"/>
          </w:tcPr>
          <w:p w14:paraId="768B118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2FD4958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single" w:color="auto" w:sz="4" w:space="0"/>
              <w:left w:val="nil"/>
              <w:bottom w:val="single" w:color="auto" w:sz="4" w:space="0"/>
              <w:right w:val="single" w:color="auto" w:sz="4" w:space="0"/>
            </w:tcBorders>
            <w:vAlign w:val="center"/>
          </w:tcPr>
          <w:p w14:paraId="1A9D1429">
            <w:pPr>
              <w:spacing w:line="260" w:lineRule="exact"/>
              <w:jc w:val="center"/>
              <w:rPr>
                <w:rFonts w:hint="eastAsia" w:ascii="仿宋_GB2312" w:hAnsi="仿宋_GB2312" w:eastAsia="仿宋_GB2312" w:cs="仿宋_GB2312"/>
                <w:color w:val="000000"/>
                <w:kern w:val="2"/>
                <w:sz w:val="20"/>
                <w:szCs w:val="20"/>
              </w:rPr>
            </w:pPr>
          </w:p>
        </w:tc>
      </w:tr>
      <w:tr w14:paraId="545F41C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29F9BD85">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14DF8996">
            <w:pPr>
              <w:spacing w:line="260" w:lineRule="exact"/>
              <w:jc w:val="left"/>
              <w:rPr>
                <w:rFonts w:hint="eastAsia" w:ascii="仿宋_GB2312" w:hAnsi="仿宋_GB2312" w:eastAsia="仿宋_GB2312" w:cs="仿宋_GB2312"/>
                <w:color w:val="000000"/>
                <w:kern w:val="2"/>
                <w:sz w:val="20"/>
                <w:szCs w:val="20"/>
              </w:rPr>
            </w:pPr>
          </w:p>
        </w:tc>
        <w:tc>
          <w:tcPr>
            <w:tcW w:w="1056" w:type="dxa"/>
            <w:vMerge w:val="restart"/>
            <w:tcBorders>
              <w:top w:val="single" w:color="auto" w:sz="4" w:space="0"/>
              <w:left w:val="nil"/>
              <w:right w:val="single" w:color="auto" w:sz="4" w:space="0"/>
            </w:tcBorders>
            <w:vAlign w:val="center"/>
          </w:tcPr>
          <w:p w14:paraId="66A2950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质量指标</w:t>
            </w:r>
          </w:p>
        </w:tc>
        <w:tc>
          <w:tcPr>
            <w:tcW w:w="994" w:type="dxa"/>
            <w:tcBorders>
              <w:top w:val="single" w:color="auto" w:sz="4" w:space="0"/>
              <w:left w:val="nil"/>
              <w:bottom w:val="single" w:color="auto" w:sz="4" w:space="0"/>
              <w:right w:val="single" w:color="auto" w:sz="4" w:space="0"/>
            </w:tcBorders>
            <w:vAlign w:val="center"/>
          </w:tcPr>
          <w:p w14:paraId="00DAB3AC">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服务对象</w:t>
            </w:r>
          </w:p>
        </w:tc>
        <w:tc>
          <w:tcPr>
            <w:tcW w:w="1798" w:type="dxa"/>
            <w:tcBorders>
              <w:top w:val="single" w:color="auto" w:sz="4" w:space="0"/>
              <w:left w:val="nil"/>
              <w:bottom w:val="single" w:color="auto" w:sz="4" w:space="0"/>
              <w:right w:val="single" w:color="auto" w:sz="4" w:space="0"/>
            </w:tcBorders>
            <w:vAlign w:val="center"/>
          </w:tcPr>
          <w:p w14:paraId="09A1768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金融机构、开发企业、不动产登记机构</w:t>
            </w:r>
          </w:p>
        </w:tc>
        <w:tc>
          <w:tcPr>
            <w:tcW w:w="816" w:type="dxa"/>
            <w:tcBorders>
              <w:top w:val="single" w:color="auto" w:sz="4" w:space="0"/>
              <w:left w:val="nil"/>
              <w:bottom w:val="single" w:color="auto" w:sz="4" w:space="0"/>
              <w:right w:val="single" w:color="auto" w:sz="4" w:space="0"/>
            </w:tcBorders>
            <w:vAlign w:val="center"/>
          </w:tcPr>
          <w:p w14:paraId="1B4CE21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7F42DBF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64994E1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single" w:color="auto" w:sz="4" w:space="0"/>
              <w:left w:val="nil"/>
              <w:bottom w:val="single" w:color="auto" w:sz="4" w:space="0"/>
              <w:right w:val="single" w:color="auto" w:sz="4" w:space="0"/>
            </w:tcBorders>
            <w:vAlign w:val="center"/>
          </w:tcPr>
          <w:p w14:paraId="5B8F96EB">
            <w:pPr>
              <w:spacing w:line="260" w:lineRule="exact"/>
              <w:jc w:val="center"/>
              <w:rPr>
                <w:rFonts w:hint="eastAsia" w:ascii="仿宋_GB2312" w:hAnsi="仿宋_GB2312" w:eastAsia="仿宋_GB2312" w:cs="仿宋_GB2312"/>
                <w:color w:val="000000"/>
                <w:kern w:val="2"/>
                <w:sz w:val="20"/>
                <w:szCs w:val="20"/>
              </w:rPr>
            </w:pPr>
          </w:p>
        </w:tc>
      </w:tr>
      <w:tr w14:paraId="27155ADE">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C15227C">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0A438433">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left w:val="nil"/>
              <w:right w:val="single" w:color="auto" w:sz="4" w:space="0"/>
            </w:tcBorders>
            <w:vAlign w:val="center"/>
          </w:tcPr>
          <w:p w14:paraId="5C50FDA3">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nil"/>
              <w:left w:val="nil"/>
              <w:bottom w:val="single" w:color="auto" w:sz="4" w:space="0"/>
              <w:right w:val="single" w:color="auto" w:sz="4" w:space="0"/>
            </w:tcBorders>
            <w:vAlign w:val="center"/>
          </w:tcPr>
          <w:p w14:paraId="2807D5D0">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新增电子证照量</w:t>
            </w:r>
          </w:p>
        </w:tc>
        <w:tc>
          <w:tcPr>
            <w:tcW w:w="1798" w:type="dxa"/>
            <w:tcBorders>
              <w:top w:val="nil"/>
              <w:left w:val="nil"/>
              <w:bottom w:val="single" w:color="auto" w:sz="4" w:space="0"/>
              <w:right w:val="single" w:color="auto" w:sz="4" w:space="0"/>
            </w:tcBorders>
            <w:vAlign w:val="center"/>
          </w:tcPr>
          <w:p w14:paraId="1D443324">
            <w:pPr>
              <w:spacing w:line="260" w:lineRule="exact"/>
              <w:jc w:val="center"/>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一定周期内系统签发电子证照</w:t>
            </w:r>
          </w:p>
          <w:p w14:paraId="597BD6C3">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的增加量</w:t>
            </w:r>
            <w:r>
              <w:rPr>
                <w:rFonts w:hint="eastAsia" w:ascii="仿宋_GB2312" w:hAnsi="仿宋_GB2312" w:eastAsia="仿宋_GB2312" w:cs="仿宋_GB2312"/>
                <w:color w:val="000000"/>
                <w:kern w:val="2"/>
                <w:sz w:val="20"/>
                <w:szCs w:val="20"/>
              </w:rPr>
              <w:t>15000左右</w:t>
            </w:r>
            <w:r>
              <w:rPr>
                <w:rFonts w:ascii="仿宋_GB2312" w:hAnsi="仿宋_GB2312" w:eastAsia="仿宋_GB2312" w:cs="仿宋_GB2312"/>
                <w:color w:val="000000"/>
                <w:kern w:val="2"/>
                <w:sz w:val="20"/>
                <w:szCs w:val="20"/>
              </w:rPr>
              <w:t>(个)</w:t>
            </w:r>
          </w:p>
        </w:tc>
        <w:tc>
          <w:tcPr>
            <w:tcW w:w="816" w:type="dxa"/>
            <w:tcBorders>
              <w:top w:val="nil"/>
              <w:left w:val="nil"/>
              <w:bottom w:val="single" w:color="auto" w:sz="4" w:space="0"/>
              <w:right w:val="single" w:color="auto" w:sz="4" w:space="0"/>
            </w:tcBorders>
            <w:vAlign w:val="center"/>
          </w:tcPr>
          <w:p w14:paraId="26AB85E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15000</w:t>
            </w:r>
          </w:p>
        </w:tc>
        <w:tc>
          <w:tcPr>
            <w:tcW w:w="817" w:type="dxa"/>
            <w:tcBorders>
              <w:top w:val="nil"/>
              <w:left w:val="nil"/>
              <w:bottom w:val="single" w:color="auto" w:sz="4" w:space="0"/>
              <w:right w:val="single" w:color="auto" w:sz="4" w:space="0"/>
            </w:tcBorders>
            <w:vAlign w:val="center"/>
          </w:tcPr>
          <w:p w14:paraId="471F95D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3F87462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11CDA302">
            <w:pPr>
              <w:spacing w:line="260" w:lineRule="exact"/>
              <w:jc w:val="center"/>
              <w:rPr>
                <w:rFonts w:hint="eastAsia" w:ascii="仿宋_GB2312" w:hAnsi="仿宋_GB2312" w:eastAsia="仿宋_GB2312" w:cs="仿宋_GB2312"/>
                <w:color w:val="000000"/>
                <w:kern w:val="2"/>
                <w:sz w:val="20"/>
                <w:szCs w:val="20"/>
              </w:rPr>
            </w:pPr>
          </w:p>
        </w:tc>
      </w:tr>
      <w:tr w14:paraId="4861232D">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1C67F8D">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34142767">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left w:val="nil"/>
              <w:bottom w:val="single" w:color="auto" w:sz="4" w:space="0"/>
              <w:right w:val="single" w:color="auto" w:sz="4" w:space="0"/>
            </w:tcBorders>
            <w:vAlign w:val="center"/>
          </w:tcPr>
          <w:p w14:paraId="6EE38DB1">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nil"/>
              <w:left w:val="nil"/>
              <w:bottom w:val="single" w:color="auto" w:sz="4" w:space="0"/>
              <w:right w:val="single" w:color="auto" w:sz="4" w:space="0"/>
            </w:tcBorders>
            <w:vAlign w:val="center"/>
          </w:tcPr>
          <w:p w14:paraId="77E1F934">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网办事项数量</w:t>
            </w:r>
          </w:p>
        </w:tc>
        <w:tc>
          <w:tcPr>
            <w:tcW w:w="1798" w:type="dxa"/>
            <w:tcBorders>
              <w:top w:val="nil"/>
              <w:left w:val="nil"/>
              <w:bottom w:val="single" w:color="auto" w:sz="4" w:space="0"/>
              <w:right w:val="single" w:color="auto" w:sz="4" w:space="0"/>
            </w:tcBorders>
            <w:vAlign w:val="center"/>
          </w:tcPr>
          <w:p w14:paraId="22C18663">
            <w:pPr>
              <w:spacing w:line="260" w:lineRule="exact"/>
              <w:jc w:val="center"/>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系统中涉及网办事项的个数</w:t>
            </w:r>
          </w:p>
          <w:p w14:paraId="1B92D42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82</w:t>
            </w:r>
            <w:r>
              <w:rPr>
                <w:rFonts w:ascii="仿宋_GB2312" w:hAnsi="仿宋_GB2312" w:eastAsia="仿宋_GB2312" w:cs="仿宋_GB2312"/>
                <w:color w:val="000000"/>
                <w:kern w:val="2"/>
                <w:sz w:val="20"/>
                <w:szCs w:val="20"/>
              </w:rPr>
              <w:t>(个)</w:t>
            </w:r>
          </w:p>
        </w:tc>
        <w:tc>
          <w:tcPr>
            <w:tcW w:w="816" w:type="dxa"/>
            <w:tcBorders>
              <w:top w:val="nil"/>
              <w:left w:val="nil"/>
              <w:bottom w:val="single" w:color="auto" w:sz="4" w:space="0"/>
              <w:right w:val="single" w:color="auto" w:sz="4" w:space="0"/>
            </w:tcBorders>
            <w:vAlign w:val="center"/>
          </w:tcPr>
          <w:p w14:paraId="0484AB5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已完成</w:t>
            </w:r>
          </w:p>
        </w:tc>
        <w:tc>
          <w:tcPr>
            <w:tcW w:w="817" w:type="dxa"/>
            <w:tcBorders>
              <w:top w:val="nil"/>
              <w:left w:val="nil"/>
              <w:bottom w:val="single" w:color="auto" w:sz="4" w:space="0"/>
              <w:right w:val="single" w:color="auto" w:sz="4" w:space="0"/>
            </w:tcBorders>
            <w:vAlign w:val="center"/>
          </w:tcPr>
          <w:p w14:paraId="4B3C3FD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04AFEC0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59052BE8">
            <w:pPr>
              <w:spacing w:line="260" w:lineRule="exact"/>
              <w:jc w:val="center"/>
              <w:rPr>
                <w:rFonts w:hint="eastAsia" w:ascii="仿宋_GB2312" w:hAnsi="仿宋_GB2312" w:eastAsia="仿宋_GB2312" w:cs="仿宋_GB2312"/>
                <w:color w:val="000000"/>
                <w:kern w:val="2"/>
                <w:sz w:val="20"/>
                <w:szCs w:val="20"/>
              </w:rPr>
            </w:pPr>
          </w:p>
        </w:tc>
      </w:tr>
      <w:tr w14:paraId="5CB98063">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1BE31B40">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5AE7F582">
            <w:pPr>
              <w:spacing w:line="260" w:lineRule="exact"/>
              <w:jc w:val="left"/>
              <w:rPr>
                <w:rFonts w:hint="eastAsia" w:ascii="仿宋_GB2312" w:hAnsi="仿宋_GB2312" w:eastAsia="仿宋_GB2312" w:cs="仿宋_GB2312"/>
                <w:color w:val="000000"/>
                <w:kern w:val="2"/>
                <w:sz w:val="20"/>
                <w:szCs w:val="20"/>
              </w:rPr>
            </w:pPr>
          </w:p>
        </w:tc>
        <w:tc>
          <w:tcPr>
            <w:tcW w:w="1056" w:type="dxa"/>
            <w:tcBorders>
              <w:top w:val="single" w:color="auto" w:sz="4" w:space="0"/>
              <w:left w:val="nil"/>
              <w:bottom w:val="single" w:color="auto" w:sz="4" w:space="0"/>
              <w:right w:val="single" w:color="auto" w:sz="4" w:space="0"/>
            </w:tcBorders>
            <w:vAlign w:val="center"/>
          </w:tcPr>
          <w:p w14:paraId="308CB511">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时效指标</w:t>
            </w:r>
          </w:p>
        </w:tc>
        <w:tc>
          <w:tcPr>
            <w:tcW w:w="994" w:type="dxa"/>
            <w:tcBorders>
              <w:top w:val="single" w:color="auto" w:sz="4" w:space="0"/>
              <w:left w:val="nil"/>
              <w:bottom w:val="single" w:color="auto" w:sz="4" w:space="0"/>
              <w:right w:val="single" w:color="auto" w:sz="4" w:space="0"/>
            </w:tcBorders>
            <w:vAlign w:val="center"/>
          </w:tcPr>
          <w:p w14:paraId="50AB2B94">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响应时间</w:t>
            </w:r>
          </w:p>
        </w:tc>
        <w:tc>
          <w:tcPr>
            <w:tcW w:w="1798" w:type="dxa"/>
            <w:tcBorders>
              <w:top w:val="single" w:color="auto" w:sz="4" w:space="0"/>
              <w:left w:val="nil"/>
              <w:bottom w:val="single" w:color="auto" w:sz="4" w:space="0"/>
              <w:right w:val="single" w:color="auto" w:sz="4" w:space="0"/>
            </w:tcBorders>
            <w:vAlign w:val="center"/>
          </w:tcPr>
          <w:p w14:paraId="35BAC37B">
            <w:pPr>
              <w:spacing w:line="260" w:lineRule="exact"/>
              <w:jc w:val="center"/>
              <w:rPr>
                <w:rFonts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系统对用户操作的响应时间</w:t>
            </w:r>
          </w:p>
          <w:p w14:paraId="6C3A2F4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0.0005</w:t>
            </w:r>
            <w:r>
              <w:rPr>
                <w:rFonts w:ascii="仿宋_GB2312" w:hAnsi="仿宋_GB2312" w:eastAsia="仿宋_GB2312" w:cs="仿宋_GB2312"/>
                <w:color w:val="000000"/>
                <w:kern w:val="2"/>
                <w:sz w:val="20"/>
                <w:szCs w:val="20"/>
              </w:rPr>
              <w:t>(秒)</w:t>
            </w:r>
          </w:p>
        </w:tc>
        <w:tc>
          <w:tcPr>
            <w:tcW w:w="816" w:type="dxa"/>
            <w:tcBorders>
              <w:top w:val="single" w:color="auto" w:sz="4" w:space="0"/>
              <w:left w:val="nil"/>
              <w:bottom w:val="single" w:color="auto" w:sz="4" w:space="0"/>
              <w:right w:val="single" w:color="auto" w:sz="4" w:space="0"/>
            </w:tcBorders>
            <w:vAlign w:val="center"/>
          </w:tcPr>
          <w:p w14:paraId="61D7AF1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2B53CAF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0504C76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71C87BD3">
            <w:pPr>
              <w:spacing w:line="260" w:lineRule="exact"/>
              <w:jc w:val="center"/>
              <w:rPr>
                <w:rFonts w:hint="eastAsia" w:ascii="仿宋_GB2312" w:hAnsi="仿宋_GB2312" w:eastAsia="仿宋_GB2312" w:cs="仿宋_GB2312"/>
                <w:color w:val="000000"/>
                <w:kern w:val="2"/>
                <w:sz w:val="20"/>
                <w:szCs w:val="20"/>
              </w:rPr>
            </w:pPr>
          </w:p>
        </w:tc>
      </w:tr>
      <w:tr w14:paraId="5517F550">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637C33C6">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left w:val="nil"/>
              <w:right w:val="single" w:color="auto" w:sz="4" w:space="0"/>
            </w:tcBorders>
            <w:vAlign w:val="center"/>
          </w:tcPr>
          <w:p w14:paraId="16984202">
            <w:pPr>
              <w:spacing w:line="260" w:lineRule="exact"/>
              <w:jc w:val="left"/>
              <w:rPr>
                <w:rFonts w:hint="eastAsia" w:ascii="仿宋_GB2312" w:hAnsi="仿宋_GB2312" w:eastAsia="仿宋_GB2312" w:cs="仿宋_GB2312"/>
                <w:color w:val="000000"/>
                <w:kern w:val="2"/>
                <w:sz w:val="20"/>
                <w:szCs w:val="20"/>
              </w:rPr>
            </w:pPr>
          </w:p>
        </w:tc>
        <w:tc>
          <w:tcPr>
            <w:tcW w:w="1056" w:type="dxa"/>
            <w:tcBorders>
              <w:top w:val="single" w:color="auto" w:sz="4" w:space="0"/>
              <w:left w:val="nil"/>
              <w:right w:val="single" w:color="auto" w:sz="4" w:space="0"/>
            </w:tcBorders>
            <w:vAlign w:val="center"/>
          </w:tcPr>
          <w:p w14:paraId="66003DEF">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成本指标</w:t>
            </w:r>
          </w:p>
        </w:tc>
        <w:tc>
          <w:tcPr>
            <w:tcW w:w="994" w:type="dxa"/>
            <w:tcBorders>
              <w:top w:val="single" w:color="auto" w:sz="4" w:space="0"/>
              <w:left w:val="nil"/>
              <w:bottom w:val="single" w:color="auto" w:sz="4" w:space="0"/>
              <w:right w:val="single" w:color="auto" w:sz="4" w:space="0"/>
            </w:tcBorders>
            <w:vAlign w:val="center"/>
          </w:tcPr>
          <w:p w14:paraId="5AD3C8D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硬件采购成本</w:t>
            </w:r>
          </w:p>
        </w:tc>
        <w:tc>
          <w:tcPr>
            <w:tcW w:w="1798" w:type="dxa"/>
            <w:tcBorders>
              <w:top w:val="single" w:color="auto" w:sz="4" w:space="0"/>
              <w:left w:val="nil"/>
              <w:bottom w:val="single" w:color="auto" w:sz="4" w:space="0"/>
              <w:right w:val="single" w:color="auto" w:sz="4" w:space="0"/>
            </w:tcBorders>
            <w:vAlign w:val="center"/>
          </w:tcPr>
          <w:p w14:paraId="4BA32CB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服务器、存储设备、网络设备、安全设备、自助终端等硬件设备的采购费用总和</w:t>
            </w:r>
            <w:r>
              <w:rPr>
                <w:rFonts w:ascii="仿宋_GB2312" w:hAnsi="仿宋_GB2312" w:eastAsia="仿宋_GB2312" w:cs="仿宋_GB2312"/>
                <w:color w:val="000000"/>
                <w:kern w:val="2"/>
                <w:sz w:val="20"/>
                <w:szCs w:val="20"/>
              </w:rPr>
              <w:t>控制在预算范围内，不超过总建设成本的30%</w:t>
            </w:r>
          </w:p>
        </w:tc>
        <w:tc>
          <w:tcPr>
            <w:tcW w:w="816" w:type="dxa"/>
            <w:tcBorders>
              <w:top w:val="single" w:color="auto" w:sz="4" w:space="0"/>
              <w:left w:val="nil"/>
              <w:bottom w:val="single" w:color="auto" w:sz="4" w:space="0"/>
              <w:right w:val="single" w:color="auto" w:sz="4" w:space="0"/>
            </w:tcBorders>
            <w:vAlign w:val="center"/>
          </w:tcPr>
          <w:p w14:paraId="0304EA8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已完成</w:t>
            </w:r>
          </w:p>
        </w:tc>
        <w:tc>
          <w:tcPr>
            <w:tcW w:w="817" w:type="dxa"/>
            <w:tcBorders>
              <w:top w:val="single" w:color="auto" w:sz="4" w:space="0"/>
              <w:left w:val="nil"/>
              <w:bottom w:val="single" w:color="auto" w:sz="4" w:space="0"/>
              <w:right w:val="single" w:color="auto" w:sz="4" w:space="0"/>
            </w:tcBorders>
            <w:vAlign w:val="center"/>
          </w:tcPr>
          <w:p w14:paraId="36028E1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single" w:color="auto" w:sz="4" w:space="0"/>
              <w:left w:val="nil"/>
              <w:bottom w:val="single" w:color="auto" w:sz="4" w:space="0"/>
              <w:right w:val="single" w:color="auto" w:sz="4" w:space="0"/>
            </w:tcBorders>
            <w:vAlign w:val="center"/>
          </w:tcPr>
          <w:p w14:paraId="19DE2944">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3D49D545">
            <w:pPr>
              <w:spacing w:line="260" w:lineRule="exact"/>
              <w:jc w:val="center"/>
              <w:rPr>
                <w:rFonts w:hint="eastAsia" w:ascii="仿宋_GB2312" w:hAnsi="仿宋_GB2312" w:eastAsia="仿宋_GB2312" w:cs="仿宋_GB2312"/>
                <w:color w:val="000000"/>
                <w:kern w:val="2"/>
                <w:sz w:val="20"/>
                <w:szCs w:val="20"/>
              </w:rPr>
            </w:pPr>
          </w:p>
        </w:tc>
      </w:tr>
      <w:tr w14:paraId="2629C040">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6ACD9763">
            <w:pPr>
              <w:spacing w:line="260" w:lineRule="exact"/>
              <w:jc w:val="left"/>
              <w:rPr>
                <w:rFonts w:hint="eastAsia" w:ascii="仿宋_GB2312" w:hAnsi="仿宋_GB2312" w:eastAsia="仿宋_GB2312" w:cs="仿宋_GB2312"/>
                <w:color w:val="000000"/>
                <w:kern w:val="2"/>
                <w:sz w:val="20"/>
                <w:szCs w:val="20"/>
              </w:rPr>
            </w:pPr>
          </w:p>
        </w:tc>
        <w:tc>
          <w:tcPr>
            <w:tcW w:w="1063" w:type="dxa"/>
            <w:vMerge w:val="restart"/>
            <w:tcBorders>
              <w:top w:val="single" w:color="auto" w:sz="4" w:space="0"/>
              <w:left w:val="nil"/>
              <w:bottom w:val="single" w:color="auto" w:sz="4" w:space="0"/>
              <w:right w:val="single" w:color="auto" w:sz="4" w:space="0"/>
            </w:tcBorders>
            <w:vAlign w:val="center"/>
          </w:tcPr>
          <w:p w14:paraId="65D0E08C">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效益指标</w:t>
            </w:r>
          </w:p>
          <w:p w14:paraId="7D1BB3DE">
            <w:pPr>
              <w:spacing w:line="260" w:lineRule="exact"/>
              <w:jc w:val="left"/>
              <w:rPr>
                <w:rFonts w:hint="eastAsia" w:ascii="仿宋_GB2312" w:hAnsi="仿宋_GB2312" w:eastAsia="仿宋_GB2312" w:cs="仿宋_GB2312"/>
                <w:color w:val="000000"/>
                <w:kern w:val="2"/>
                <w:sz w:val="20"/>
                <w:szCs w:val="20"/>
              </w:rPr>
            </w:pPr>
          </w:p>
          <w:p w14:paraId="4EF170C7">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（30分）</w:t>
            </w:r>
          </w:p>
          <w:p w14:paraId="4405CEBB">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c>
          <w:tcPr>
            <w:tcW w:w="1056" w:type="dxa"/>
            <w:tcBorders>
              <w:top w:val="single" w:color="auto" w:sz="4" w:space="0"/>
              <w:left w:val="nil"/>
              <w:bottom w:val="single" w:color="auto" w:sz="4" w:space="0"/>
              <w:right w:val="single" w:color="auto" w:sz="4" w:space="0"/>
            </w:tcBorders>
            <w:vAlign w:val="center"/>
          </w:tcPr>
          <w:p w14:paraId="33FED57C">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经济效</w:t>
            </w:r>
          </w:p>
          <w:p w14:paraId="01C2D8A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6E2573BE">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企业</w:t>
            </w:r>
            <w:r>
              <w:rPr>
                <w:rFonts w:hint="eastAsia" w:ascii="仿宋_GB2312" w:hAnsi="仿宋_GB2312" w:eastAsia="仿宋_GB2312" w:cs="仿宋_GB2312"/>
                <w:color w:val="000000"/>
                <w:kern w:val="2"/>
                <w:sz w:val="20"/>
                <w:szCs w:val="20"/>
              </w:rPr>
              <w:t>、个人、金融机构</w:t>
            </w:r>
            <w:r>
              <w:rPr>
                <w:rFonts w:ascii="仿宋_GB2312" w:hAnsi="仿宋_GB2312" w:eastAsia="仿宋_GB2312" w:cs="仿宋_GB2312"/>
                <w:color w:val="000000"/>
                <w:kern w:val="2"/>
                <w:sz w:val="20"/>
                <w:szCs w:val="20"/>
              </w:rPr>
              <w:t>办事成本节约额</w:t>
            </w:r>
          </w:p>
        </w:tc>
        <w:tc>
          <w:tcPr>
            <w:tcW w:w="1798" w:type="dxa"/>
            <w:tcBorders>
              <w:top w:val="single" w:color="auto" w:sz="4" w:space="0"/>
              <w:left w:val="nil"/>
              <w:bottom w:val="single" w:color="auto" w:sz="4" w:space="0"/>
              <w:right w:val="single" w:color="auto" w:sz="4" w:space="0"/>
            </w:tcBorders>
            <w:vAlign w:val="center"/>
          </w:tcPr>
          <w:p w14:paraId="2F769536">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因平台运行，企业</w:t>
            </w:r>
            <w:r>
              <w:rPr>
                <w:rFonts w:hint="eastAsia" w:ascii="仿宋_GB2312" w:hAnsi="仿宋_GB2312" w:eastAsia="仿宋_GB2312" w:cs="仿宋_GB2312"/>
                <w:color w:val="000000"/>
                <w:kern w:val="2"/>
                <w:sz w:val="20"/>
                <w:szCs w:val="20"/>
              </w:rPr>
              <w:t>、个人、金融机构</w:t>
            </w:r>
            <w:r>
              <w:rPr>
                <w:rFonts w:ascii="仿宋_GB2312" w:hAnsi="仿宋_GB2312" w:eastAsia="仿宋_GB2312" w:cs="仿宋_GB2312"/>
                <w:color w:val="000000"/>
                <w:kern w:val="2"/>
                <w:sz w:val="20"/>
                <w:szCs w:val="20"/>
              </w:rPr>
              <w:t>办理不动产登记业务节省的时间成本、人力成本、交通成本、材料成本</w:t>
            </w:r>
            <w:r>
              <w:rPr>
                <w:rFonts w:hint="eastAsia" w:ascii="仿宋_GB2312" w:hAnsi="仿宋_GB2312" w:eastAsia="仿宋_GB2312" w:cs="仿宋_GB2312"/>
                <w:color w:val="000000"/>
                <w:kern w:val="2"/>
                <w:sz w:val="20"/>
                <w:szCs w:val="20"/>
              </w:rPr>
              <w:t>下降20%</w:t>
            </w:r>
          </w:p>
        </w:tc>
        <w:tc>
          <w:tcPr>
            <w:tcW w:w="816" w:type="dxa"/>
            <w:tcBorders>
              <w:top w:val="single" w:color="auto" w:sz="4" w:space="0"/>
              <w:left w:val="nil"/>
              <w:bottom w:val="single" w:color="auto" w:sz="4" w:space="0"/>
              <w:right w:val="single" w:color="auto" w:sz="4" w:space="0"/>
            </w:tcBorders>
            <w:vAlign w:val="center"/>
          </w:tcPr>
          <w:p w14:paraId="0F2E8A2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已达标</w:t>
            </w:r>
          </w:p>
        </w:tc>
        <w:tc>
          <w:tcPr>
            <w:tcW w:w="817" w:type="dxa"/>
            <w:tcBorders>
              <w:top w:val="nil"/>
              <w:left w:val="nil"/>
              <w:bottom w:val="single" w:color="auto" w:sz="4" w:space="0"/>
              <w:right w:val="single" w:color="auto" w:sz="4" w:space="0"/>
            </w:tcBorders>
            <w:vAlign w:val="center"/>
          </w:tcPr>
          <w:p w14:paraId="538E3D2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7AA2E77B">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2E635781">
            <w:pPr>
              <w:spacing w:line="260" w:lineRule="exact"/>
              <w:jc w:val="center"/>
              <w:rPr>
                <w:rFonts w:hint="eastAsia" w:ascii="仿宋_GB2312" w:hAnsi="仿宋_GB2312" w:eastAsia="仿宋_GB2312" w:cs="仿宋_GB2312"/>
                <w:color w:val="000000"/>
                <w:kern w:val="2"/>
                <w:sz w:val="20"/>
                <w:szCs w:val="20"/>
              </w:rPr>
            </w:pPr>
          </w:p>
        </w:tc>
      </w:tr>
      <w:tr w14:paraId="18129EEC">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9E90F19">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19E251C5">
            <w:pPr>
              <w:spacing w:line="260" w:lineRule="exact"/>
              <w:jc w:val="left"/>
              <w:rPr>
                <w:rFonts w:hint="eastAsia" w:ascii="仿宋_GB2312" w:hAnsi="仿宋_GB2312" w:eastAsia="仿宋_GB2312" w:cs="仿宋_GB2312"/>
                <w:color w:val="000000"/>
                <w:kern w:val="2"/>
                <w:sz w:val="20"/>
                <w:szCs w:val="20"/>
              </w:rPr>
            </w:pPr>
          </w:p>
        </w:tc>
        <w:tc>
          <w:tcPr>
            <w:tcW w:w="1056" w:type="dxa"/>
            <w:tcBorders>
              <w:top w:val="single" w:color="auto" w:sz="4" w:space="0"/>
              <w:left w:val="nil"/>
              <w:bottom w:val="single" w:color="auto" w:sz="4" w:space="0"/>
              <w:right w:val="single" w:color="auto" w:sz="4" w:space="0"/>
            </w:tcBorders>
            <w:vAlign w:val="center"/>
          </w:tcPr>
          <w:p w14:paraId="7BDAE3B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社会效</w:t>
            </w:r>
          </w:p>
          <w:p w14:paraId="7B32811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7206CC7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最多跑一次覆盖率</w:t>
            </w:r>
          </w:p>
        </w:tc>
        <w:tc>
          <w:tcPr>
            <w:tcW w:w="1798" w:type="dxa"/>
            <w:tcBorders>
              <w:top w:val="single" w:color="auto" w:sz="4" w:space="0"/>
              <w:left w:val="nil"/>
              <w:bottom w:val="single" w:color="auto" w:sz="4" w:space="0"/>
              <w:right w:val="single" w:color="auto" w:sz="4" w:space="0"/>
            </w:tcBorders>
            <w:vAlign w:val="center"/>
          </w:tcPr>
          <w:p w14:paraId="13432A3C">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实现“最多跑一次”或“零跑动”的业务类型占全部登记业务类型的比例≥9</w:t>
            </w:r>
            <w:r>
              <w:rPr>
                <w:rFonts w:hint="eastAsia" w:ascii="仿宋_GB2312" w:hAnsi="仿宋_GB2312" w:eastAsia="仿宋_GB2312" w:cs="仿宋_GB2312"/>
                <w:color w:val="000000"/>
                <w:kern w:val="2"/>
                <w:sz w:val="20"/>
                <w:szCs w:val="20"/>
              </w:rPr>
              <w:t>5</w:t>
            </w:r>
            <w:r>
              <w:rPr>
                <w:rFonts w:ascii="仿宋_GB2312" w:hAnsi="仿宋_GB2312" w:eastAsia="仿宋_GB2312" w:cs="仿宋_GB2312"/>
                <w:color w:val="000000"/>
                <w:kern w:val="2"/>
                <w:sz w:val="20"/>
                <w:szCs w:val="20"/>
              </w:rPr>
              <w:t>%</w:t>
            </w:r>
          </w:p>
        </w:tc>
        <w:tc>
          <w:tcPr>
            <w:tcW w:w="816" w:type="dxa"/>
            <w:tcBorders>
              <w:top w:val="single" w:color="auto" w:sz="4" w:space="0"/>
              <w:left w:val="nil"/>
              <w:bottom w:val="single" w:color="auto" w:sz="4" w:space="0"/>
              <w:right w:val="single" w:color="auto" w:sz="4" w:space="0"/>
            </w:tcBorders>
            <w:vAlign w:val="center"/>
          </w:tcPr>
          <w:p w14:paraId="43C8A8F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已达标</w:t>
            </w:r>
          </w:p>
        </w:tc>
        <w:tc>
          <w:tcPr>
            <w:tcW w:w="817" w:type="dxa"/>
            <w:tcBorders>
              <w:top w:val="nil"/>
              <w:left w:val="nil"/>
              <w:bottom w:val="single" w:color="auto" w:sz="4" w:space="0"/>
              <w:right w:val="single" w:color="auto" w:sz="4" w:space="0"/>
            </w:tcBorders>
            <w:vAlign w:val="center"/>
          </w:tcPr>
          <w:p w14:paraId="4E36069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32F8E7B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526694C9">
            <w:pPr>
              <w:spacing w:line="260" w:lineRule="exact"/>
              <w:jc w:val="center"/>
              <w:rPr>
                <w:rFonts w:hint="eastAsia" w:ascii="仿宋_GB2312" w:hAnsi="仿宋_GB2312" w:eastAsia="仿宋_GB2312" w:cs="仿宋_GB2312"/>
                <w:color w:val="000000"/>
                <w:kern w:val="2"/>
                <w:sz w:val="20"/>
                <w:szCs w:val="20"/>
              </w:rPr>
            </w:pPr>
          </w:p>
        </w:tc>
      </w:tr>
      <w:tr w14:paraId="1CABF1CF">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3056EEC2">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1DFCD72D">
            <w:pPr>
              <w:spacing w:line="260" w:lineRule="exact"/>
              <w:jc w:val="left"/>
              <w:rPr>
                <w:rFonts w:hint="eastAsia" w:ascii="仿宋_GB2312" w:hAnsi="仿宋_GB2312" w:eastAsia="仿宋_GB2312" w:cs="仿宋_GB2312"/>
                <w:color w:val="000000"/>
                <w:kern w:val="2"/>
                <w:sz w:val="20"/>
                <w:szCs w:val="20"/>
              </w:rPr>
            </w:pPr>
          </w:p>
        </w:tc>
        <w:tc>
          <w:tcPr>
            <w:tcW w:w="1056" w:type="dxa"/>
            <w:vMerge w:val="restart"/>
            <w:tcBorders>
              <w:top w:val="single" w:color="auto" w:sz="4" w:space="0"/>
              <w:left w:val="nil"/>
              <w:bottom w:val="single" w:color="auto" w:sz="4" w:space="0"/>
              <w:right w:val="single" w:color="auto" w:sz="4" w:space="0"/>
            </w:tcBorders>
            <w:vAlign w:val="center"/>
          </w:tcPr>
          <w:p w14:paraId="62F58FF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生态效</w:t>
            </w:r>
          </w:p>
          <w:p w14:paraId="1119B77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益指标</w:t>
            </w:r>
          </w:p>
        </w:tc>
        <w:tc>
          <w:tcPr>
            <w:tcW w:w="994" w:type="dxa"/>
            <w:tcBorders>
              <w:top w:val="single" w:color="auto" w:sz="4" w:space="0"/>
              <w:left w:val="nil"/>
              <w:bottom w:val="single" w:color="auto" w:sz="4" w:space="0"/>
              <w:right w:val="single" w:color="auto" w:sz="4" w:space="0"/>
            </w:tcBorders>
            <w:vAlign w:val="center"/>
          </w:tcPr>
          <w:p w14:paraId="472E7916">
            <w:pPr>
              <w:spacing w:line="260" w:lineRule="exact"/>
              <w:jc w:val="center"/>
              <w:rPr>
                <w:rFonts w:hint="eastAsia" w:ascii="仿宋_GB2312" w:hAnsi="仿宋_GB2312" w:eastAsia="仿宋_GB2312" w:cs="仿宋_GB2312"/>
                <w:color w:val="000000"/>
                <w:kern w:val="2"/>
                <w:sz w:val="20"/>
                <w:szCs w:val="20"/>
              </w:rPr>
            </w:pPr>
            <w:r>
              <w:rPr>
                <w:rFonts w:ascii="仿宋_GB2312" w:hAnsi="仿宋_GB2312" w:eastAsia="仿宋_GB2312" w:cs="仿宋_GB2312"/>
                <w:color w:val="000000"/>
                <w:kern w:val="2"/>
                <w:sz w:val="20"/>
                <w:szCs w:val="20"/>
              </w:rPr>
              <w:t>无纸化办公覆盖率</w:t>
            </w:r>
          </w:p>
        </w:tc>
        <w:tc>
          <w:tcPr>
            <w:tcW w:w="1798" w:type="dxa"/>
            <w:tcBorders>
              <w:top w:val="single" w:color="auto" w:sz="4" w:space="0"/>
              <w:left w:val="nil"/>
              <w:bottom w:val="single" w:color="auto" w:sz="4" w:space="0"/>
              <w:right w:val="single" w:color="auto" w:sz="4" w:space="0"/>
            </w:tcBorders>
            <w:vAlign w:val="center"/>
          </w:tcPr>
          <w:p w14:paraId="2B1AE15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全程电子化办理的业务类型数量占全部不动产登记业务类型总数的比例</w:t>
            </w:r>
            <w:r>
              <w:rPr>
                <w:rFonts w:ascii="仿宋_GB2312" w:hAnsi="仿宋_GB2312" w:eastAsia="仿宋_GB2312" w:cs="仿宋_GB2312"/>
                <w:color w:val="000000"/>
                <w:kern w:val="2"/>
                <w:sz w:val="20"/>
                <w:szCs w:val="20"/>
              </w:rPr>
              <w:t>≥9</w:t>
            </w:r>
            <w:r>
              <w:rPr>
                <w:rFonts w:hint="eastAsia" w:ascii="仿宋_GB2312" w:hAnsi="仿宋_GB2312" w:eastAsia="仿宋_GB2312" w:cs="仿宋_GB2312"/>
                <w:color w:val="000000"/>
                <w:kern w:val="2"/>
                <w:sz w:val="20"/>
                <w:szCs w:val="20"/>
              </w:rPr>
              <w:t>8</w:t>
            </w:r>
            <w:r>
              <w:rPr>
                <w:rFonts w:ascii="仿宋_GB2312" w:hAnsi="仿宋_GB2312" w:eastAsia="仿宋_GB2312" w:cs="仿宋_GB2312"/>
                <w:color w:val="000000"/>
                <w:kern w:val="2"/>
                <w:sz w:val="20"/>
                <w:szCs w:val="20"/>
              </w:rPr>
              <w:t>%</w:t>
            </w:r>
          </w:p>
        </w:tc>
        <w:tc>
          <w:tcPr>
            <w:tcW w:w="816" w:type="dxa"/>
            <w:tcBorders>
              <w:top w:val="nil"/>
              <w:left w:val="nil"/>
              <w:bottom w:val="single" w:color="auto" w:sz="4" w:space="0"/>
              <w:right w:val="single" w:color="auto" w:sz="4" w:space="0"/>
            </w:tcBorders>
            <w:vAlign w:val="center"/>
          </w:tcPr>
          <w:p w14:paraId="02DF89EF">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已达标</w:t>
            </w:r>
          </w:p>
        </w:tc>
        <w:tc>
          <w:tcPr>
            <w:tcW w:w="817" w:type="dxa"/>
            <w:tcBorders>
              <w:top w:val="nil"/>
              <w:left w:val="nil"/>
              <w:bottom w:val="single" w:color="auto" w:sz="4" w:space="0"/>
              <w:right w:val="single" w:color="auto" w:sz="4" w:space="0"/>
            </w:tcBorders>
            <w:vAlign w:val="center"/>
          </w:tcPr>
          <w:p w14:paraId="7473987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1C2420D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13394809">
            <w:pPr>
              <w:spacing w:line="260" w:lineRule="exact"/>
              <w:jc w:val="center"/>
              <w:rPr>
                <w:rFonts w:hint="eastAsia" w:ascii="仿宋_GB2312" w:hAnsi="仿宋_GB2312" w:eastAsia="仿宋_GB2312" w:cs="仿宋_GB2312"/>
                <w:color w:val="000000"/>
                <w:kern w:val="2"/>
                <w:sz w:val="20"/>
                <w:szCs w:val="20"/>
              </w:rPr>
            </w:pPr>
          </w:p>
        </w:tc>
      </w:tr>
      <w:tr w14:paraId="01810C6D">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003898DF">
            <w:pPr>
              <w:spacing w:line="260" w:lineRule="exact"/>
              <w:jc w:val="left"/>
              <w:rPr>
                <w:rFonts w:hint="eastAsia" w:ascii="仿宋_GB2312" w:hAnsi="仿宋_GB2312" w:eastAsia="仿宋_GB2312" w:cs="仿宋_GB2312"/>
                <w:color w:val="000000"/>
                <w:kern w:val="2"/>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0BED89FA">
            <w:pPr>
              <w:spacing w:line="260" w:lineRule="exact"/>
              <w:jc w:val="left"/>
              <w:rPr>
                <w:rFonts w:hint="eastAsia" w:ascii="仿宋_GB2312" w:hAnsi="仿宋_GB2312" w:eastAsia="仿宋_GB2312" w:cs="仿宋_GB2312"/>
                <w:color w:val="000000"/>
                <w:kern w:val="2"/>
                <w:sz w:val="20"/>
                <w:szCs w:val="20"/>
              </w:rPr>
            </w:pPr>
          </w:p>
        </w:tc>
        <w:tc>
          <w:tcPr>
            <w:tcW w:w="1056" w:type="dxa"/>
            <w:vMerge w:val="continue"/>
            <w:tcBorders>
              <w:top w:val="single" w:color="auto" w:sz="4" w:space="0"/>
              <w:left w:val="nil"/>
              <w:bottom w:val="single" w:color="auto" w:sz="4" w:space="0"/>
              <w:right w:val="single" w:color="auto" w:sz="4" w:space="0"/>
            </w:tcBorders>
            <w:vAlign w:val="center"/>
          </w:tcPr>
          <w:p w14:paraId="103974C1">
            <w:pPr>
              <w:spacing w:line="260" w:lineRule="exact"/>
              <w:jc w:val="center"/>
              <w:rPr>
                <w:rFonts w:hint="eastAsia" w:ascii="仿宋_GB2312" w:hAnsi="仿宋_GB2312" w:eastAsia="仿宋_GB2312" w:cs="仿宋_GB2312"/>
                <w:color w:val="000000"/>
                <w:kern w:val="2"/>
                <w:sz w:val="20"/>
                <w:szCs w:val="20"/>
              </w:rPr>
            </w:pPr>
          </w:p>
        </w:tc>
        <w:tc>
          <w:tcPr>
            <w:tcW w:w="994" w:type="dxa"/>
            <w:tcBorders>
              <w:top w:val="single" w:color="auto" w:sz="4" w:space="0"/>
              <w:left w:val="nil"/>
              <w:bottom w:val="single" w:color="auto" w:sz="4" w:space="0"/>
              <w:right w:val="single" w:color="auto" w:sz="4" w:space="0"/>
            </w:tcBorders>
            <w:vAlign w:val="center"/>
          </w:tcPr>
          <w:p w14:paraId="36B34035">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电子证照签发率</w:t>
            </w:r>
          </w:p>
        </w:tc>
        <w:tc>
          <w:tcPr>
            <w:tcW w:w="1798" w:type="dxa"/>
            <w:tcBorders>
              <w:top w:val="single" w:color="auto" w:sz="4" w:space="0"/>
              <w:left w:val="nil"/>
              <w:bottom w:val="single" w:color="auto" w:sz="4" w:space="0"/>
              <w:right w:val="single" w:color="auto" w:sz="4" w:space="0"/>
            </w:tcBorders>
            <w:vAlign w:val="center"/>
          </w:tcPr>
          <w:p w14:paraId="3F3B7B5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不动产电子证照签发量占全部不动产权证书/证明签发总量的比例</w:t>
            </w:r>
            <w:r>
              <w:rPr>
                <w:rFonts w:ascii="仿宋_GB2312" w:hAnsi="仿宋_GB2312" w:eastAsia="仿宋_GB2312" w:cs="仿宋_GB2312"/>
                <w:color w:val="000000"/>
                <w:kern w:val="2"/>
                <w:sz w:val="20"/>
                <w:szCs w:val="20"/>
              </w:rPr>
              <w:t>≥95%</w:t>
            </w:r>
          </w:p>
        </w:tc>
        <w:tc>
          <w:tcPr>
            <w:tcW w:w="816" w:type="dxa"/>
            <w:tcBorders>
              <w:top w:val="nil"/>
              <w:left w:val="nil"/>
              <w:bottom w:val="single" w:color="auto" w:sz="4" w:space="0"/>
              <w:right w:val="single" w:color="auto" w:sz="4" w:space="0"/>
            </w:tcBorders>
            <w:vAlign w:val="center"/>
          </w:tcPr>
          <w:p w14:paraId="7A05C3D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已达标</w:t>
            </w:r>
          </w:p>
        </w:tc>
        <w:tc>
          <w:tcPr>
            <w:tcW w:w="817" w:type="dxa"/>
            <w:tcBorders>
              <w:top w:val="nil"/>
              <w:left w:val="nil"/>
              <w:bottom w:val="single" w:color="auto" w:sz="4" w:space="0"/>
              <w:right w:val="single" w:color="auto" w:sz="4" w:space="0"/>
            </w:tcBorders>
            <w:vAlign w:val="center"/>
          </w:tcPr>
          <w:p w14:paraId="4944B06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864" w:type="dxa"/>
            <w:tcBorders>
              <w:top w:val="nil"/>
              <w:left w:val="nil"/>
              <w:bottom w:val="single" w:color="auto" w:sz="4" w:space="0"/>
              <w:right w:val="single" w:color="auto" w:sz="4" w:space="0"/>
            </w:tcBorders>
            <w:vAlign w:val="center"/>
          </w:tcPr>
          <w:p w14:paraId="4E3D9F7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5</w:t>
            </w:r>
          </w:p>
        </w:tc>
        <w:tc>
          <w:tcPr>
            <w:tcW w:w="1381" w:type="dxa"/>
            <w:tcBorders>
              <w:top w:val="nil"/>
              <w:left w:val="nil"/>
              <w:bottom w:val="single" w:color="auto" w:sz="4" w:space="0"/>
              <w:right w:val="single" w:color="auto" w:sz="4" w:space="0"/>
            </w:tcBorders>
            <w:vAlign w:val="center"/>
          </w:tcPr>
          <w:p w14:paraId="068C98B3">
            <w:pPr>
              <w:spacing w:line="260" w:lineRule="exact"/>
              <w:jc w:val="center"/>
              <w:rPr>
                <w:rFonts w:hint="eastAsia" w:ascii="仿宋_GB2312" w:hAnsi="仿宋_GB2312" w:eastAsia="仿宋_GB2312" w:cs="仿宋_GB2312"/>
                <w:color w:val="000000"/>
                <w:kern w:val="2"/>
                <w:sz w:val="20"/>
                <w:szCs w:val="20"/>
              </w:rPr>
            </w:pPr>
          </w:p>
        </w:tc>
      </w:tr>
      <w:tr w14:paraId="7598CA5F">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513F28F3">
            <w:pPr>
              <w:spacing w:line="260" w:lineRule="exact"/>
              <w:jc w:val="center"/>
              <w:rPr>
                <w:rFonts w:hint="eastAsia" w:ascii="仿宋_GB2312" w:hAnsi="仿宋_GB2312" w:eastAsia="仿宋_GB2312" w:cs="仿宋_GB2312"/>
                <w:color w:val="000000"/>
                <w:kern w:val="2"/>
                <w:sz w:val="20"/>
                <w:szCs w:val="20"/>
              </w:rPr>
            </w:pPr>
          </w:p>
        </w:tc>
        <w:tc>
          <w:tcPr>
            <w:tcW w:w="1063" w:type="dxa"/>
            <w:vMerge w:val="continue"/>
            <w:tcBorders>
              <w:top w:val="single" w:color="auto" w:sz="4" w:space="0"/>
              <w:left w:val="nil"/>
              <w:bottom w:val="single" w:color="auto" w:sz="4" w:space="0"/>
              <w:right w:val="single" w:color="auto" w:sz="4" w:space="0"/>
            </w:tcBorders>
            <w:vAlign w:val="center"/>
          </w:tcPr>
          <w:p w14:paraId="4C07616E">
            <w:pPr>
              <w:spacing w:line="260" w:lineRule="exact"/>
              <w:jc w:val="left"/>
              <w:rPr>
                <w:rFonts w:hint="eastAsia" w:ascii="仿宋_GB2312" w:hAnsi="仿宋_GB2312" w:eastAsia="仿宋_GB2312" w:cs="仿宋_GB2312"/>
                <w:color w:val="000000"/>
                <w:kern w:val="2"/>
                <w:sz w:val="20"/>
                <w:szCs w:val="20"/>
              </w:rPr>
            </w:pPr>
          </w:p>
        </w:tc>
        <w:tc>
          <w:tcPr>
            <w:tcW w:w="1056" w:type="dxa"/>
            <w:tcBorders>
              <w:top w:val="single" w:color="auto" w:sz="4" w:space="0"/>
              <w:left w:val="single" w:color="auto" w:sz="4" w:space="0"/>
              <w:bottom w:val="single" w:color="auto" w:sz="4" w:space="0"/>
              <w:right w:val="single" w:color="auto" w:sz="4" w:space="0"/>
            </w:tcBorders>
            <w:vAlign w:val="center"/>
          </w:tcPr>
          <w:p w14:paraId="0D40608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可持续影响指标</w:t>
            </w:r>
          </w:p>
        </w:tc>
        <w:tc>
          <w:tcPr>
            <w:tcW w:w="994" w:type="dxa"/>
            <w:tcBorders>
              <w:top w:val="single" w:color="auto" w:sz="4" w:space="0"/>
              <w:left w:val="single" w:color="auto" w:sz="4" w:space="0"/>
              <w:bottom w:val="single" w:color="auto" w:sz="4" w:space="0"/>
              <w:right w:val="single" w:color="auto" w:sz="4" w:space="0"/>
            </w:tcBorders>
            <w:vAlign w:val="center"/>
          </w:tcPr>
          <w:p w14:paraId="4118287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数据质量合格率</w:t>
            </w:r>
          </w:p>
        </w:tc>
        <w:tc>
          <w:tcPr>
            <w:tcW w:w="1798" w:type="dxa"/>
            <w:tcBorders>
              <w:top w:val="single" w:color="auto" w:sz="4" w:space="0"/>
              <w:left w:val="single" w:color="auto" w:sz="4" w:space="0"/>
              <w:bottom w:val="single" w:color="auto" w:sz="4" w:space="0"/>
              <w:right w:val="single" w:color="auto" w:sz="4" w:space="0"/>
            </w:tcBorders>
            <w:vAlign w:val="center"/>
          </w:tcPr>
          <w:p w14:paraId="5A6189F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通过完整性、准确性、一致性校验的数据记录占比</w:t>
            </w:r>
            <w:r>
              <w:rPr>
                <w:rFonts w:ascii="仿宋_GB2312" w:hAnsi="仿宋_GB2312" w:eastAsia="仿宋_GB2312" w:cs="仿宋_GB2312"/>
                <w:color w:val="000000"/>
                <w:kern w:val="2"/>
                <w:sz w:val="20"/>
                <w:szCs w:val="20"/>
              </w:rPr>
              <w:t>≥9</w:t>
            </w:r>
            <w:r>
              <w:rPr>
                <w:rFonts w:hint="eastAsia" w:ascii="仿宋_GB2312" w:hAnsi="仿宋_GB2312" w:eastAsia="仿宋_GB2312" w:cs="仿宋_GB2312"/>
                <w:color w:val="000000"/>
                <w:kern w:val="2"/>
                <w:sz w:val="20"/>
                <w:szCs w:val="20"/>
              </w:rPr>
              <w:t>9</w:t>
            </w:r>
            <w:r>
              <w:rPr>
                <w:rFonts w:ascii="仿宋_GB2312" w:hAnsi="仿宋_GB2312" w:eastAsia="仿宋_GB2312" w:cs="仿宋_GB2312"/>
                <w:color w:val="000000"/>
                <w:kern w:val="2"/>
                <w:sz w:val="20"/>
                <w:szCs w:val="20"/>
              </w:rPr>
              <w:t>%</w:t>
            </w:r>
            <w:r>
              <w:rPr>
                <w:rFonts w:hint="eastAsia" w:ascii="仿宋_GB2312" w:hAnsi="仿宋_GB2312" w:eastAsia="仿宋_GB2312" w:cs="仿宋_GB2312"/>
                <w:color w:val="000000"/>
                <w:kern w:val="2"/>
                <w:sz w:val="20"/>
                <w:szCs w:val="20"/>
              </w:rPr>
              <w:t>。</w:t>
            </w:r>
          </w:p>
        </w:tc>
        <w:tc>
          <w:tcPr>
            <w:tcW w:w="816" w:type="dxa"/>
            <w:tcBorders>
              <w:top w:val="single" w:color="auto" w:sz="4" w:space="0"/>
              <w:left w:val="single" w:color="auto" w:sz="4" w:space="0"/>
              <w:bottom w:val="single" w:color="auto" w:sz="4" w:space="0"/>
              <w:right w:val="single" w:color="auto" w:sz="4" w:space="0"/>
            </w:tcBorders>
            <w:vAlign w:val="center"/>
          </w:tcPr>
          <w:p w14:paraId="53A0914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全库比例实际偏低</w:t>
            </w:r>
          </w:p>
        </w:tc>
        <w:tc>
          <w:tcPr>
            <w:tcW w:w="817" w:type="dxa"/>
            <w:tcBorders>
              <w:top w:val="single" w:color="auto" w:sz="4" w:space="0"/>
              <w:left w:val="single" w:color="auto" w:sz="4" w:space="0"/>
              <w:bottom w:val="single" w:color="auto" w:sz="4" w:space="0"/>
              <w:right w:val="single" w:color="auto" w:sz="4" w:space="0"/>
            </w:tcBorders>
            <w:vAlign w:val="center"/>
          </w:tcPr>
          <w:p w14:paraId="1F1A05B8">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w:t>
            </w:r>
          </w:p>
        </w:tc>
        <w:tc>
          <w:tcPr>
            <w:tcW w:w="864" w:type="dxa"/>
            <w:tcBorders>
              <w:top w:val="single" w:color="auto" w:sz="4" w:space="0"/>
              <w:left w:val="single" w:color="auto" w:sz="4" w:space="0"/>
              <w:bottom w:val="single" w:color="auto" w:sz="4" w:space="0"/>
              <w:right w:val="single" w:color="auto" w:sz="4" w:space="0"/>
            </w:tcBorders>
            <w:vAlign w:val="center"/>
          </w:tcPr>
          <w:p w14:paraId="64D68BD1">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8</w:t>
            </w:r>
          </w:p>
        </w:tc>
        <w:tc>
          <w:tcPr>
            <w:tcW w:w="1381" w:type="dxa"/>
            <w:tcBorders>
              <w:top w:val="single" w:color="auto" w:sz="4" w:space="0"/>
              <w:left w:val="single" w:color="auto" w:sz="4" w:space="0"/>
              <w:bottom w:val="single" w:color="auto" w:sz="4" w:space="0"/>
              <w:right w:val="single" w:color="auto" w:sz="4" w:space="0"/>
            </w:tcBorders>
            <w:vAlign w:val="center"/>
          </w:tcPr>
          <w:p w14:paraId="1669CE3E">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通过数据清理、档案整理清理数据提升数据质量</w:t>
            </w:r>
          </w:p>
        </w:tc>
      </w:tr>
      <w:tr w14:paraId="75A868AF">
        <w:tblPrEx>
          <w:tblCellMar>
            <w:top w:w="0" w:type="dxa"/>
            <w:left w:w="108" w:type="dxa"/>
            <w:bottom w:w="0" w:type="dxa"/>
            <w:right w:w="108" w:type="dxa"/>
          </w:tblCellMar>
        </w:tblPrEx>
        <w:trPr>
          <w:jc w:val="center"/>
        </w:trPr>
        <w:tc>
          <w:tcPr>
            <w:tcW w:w="1062" w:type="dxa"/>
            <w:vMerge w:val="continue"/>
            <w:tcBorders>
              <w:left w:val="single" w:color="auto" w:sz="4" w:space="0"/>
              <w:right w:val="single" w:color="auto" w:sz="4" w:space="0"/>
            </w:tcBorders>
            <w:vAlign w:val="center"/>
          </w:tcPr>
          <w:p w14:paraId="6DD0EE29">
            <w:pPr>
              <w:spacing w:line="260" w:lineRule="exact"/>
              <w:jc w:val="left"/>
              <w:rPr>
                <w:rFonts w:hint="eastAsia" w:ascii="仿宋_GB2312" w:hAnsi="仿宋_GB2312" w:eastAsia="仿宋_GB2312" w:cs="仿宋_GB2312"/>
                <w:color w:val="000000"/>
                <w:kern w:val="2"/>
                <w:sz w:val="20"/>
                <w:szCs w:val="20"/>
              </w:rPr>
            </w:pPr>
          </w:p>
        </w:tc>
        <w:tc>
          <w:tcPr>
            <w:tcW w:w="1063" w:type="dxa"/>
            <w:tcBorders>
              <w:top w:val="single" w:color="auto" w:sz="4" w:space="0"/>
              <w:left w:val="nil"/>
              <w:right w:val="single" w:color="auto" w:sz="4" w:space="0"/>
            </w:tcBorders>
            <w:vAlign w:val="center"/>
          </w:tcPr>
          <w:p w14:paraId="55BE72B2">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满意度</w:t>
            </w:r>
          </w:p>
          <w:p w14:paraId="5BCB1D07">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指标</w:t>
            </w:r>
          </w:p>
          <w:p w14:paraId="67DDE90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（10分）</w:t>
            </w:r>
          </w:p>
        </w:tc>
        <w:tc>
          <w:tcPr>
            <w:tcW w:w="1056" w:type="dxa"/>
            <w:tcBorders>
              <w:top w:val="single" w:color="auto" w:sz="4" w:space="0"/>
              <w:left w:val="nil"/>
              <w:right w:val="single" w:color="auto" w:sz="4" w:space="0"/>
            </w:tcBorders>
            <w:vAlign w:val="center"/>
          </w:tcPr>
          <w:p w14:paraId="1BFDC5A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服务对象满意度指标</w:t>
            </w:r>
          </w:p>
        </w:tc>
        <w:tc>
          <w:tcPr>
            <w:tcW w:w="994" w:type="dxa"/>
            <w:tcBorders>
              <w:top w:val="single" w:color="auto" w:sz="4" w:space="0"/>
              <w:left w:val="nil"/>
              <w:bottom w:val="single" w:color="auto" w:sz="4" w:space="0"/>
              <w:right w:val="single" w:color="auto" w:sz="4" w:space="0"/>
            </w:tcBorders>
            <w:vAlign w:val="center"/>
          </w:tcPr>
          <w:p w14:paraId="16EE858A">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宋体" w:eastAsia="仿宋_GB2312" w:cs="Times New Roman"/>
                <w:color w:val="000000"/>
                <w:kern w:val="2"/>
                <w:sz w:val="18"/>
                <w:szCs w:val="18"/>
              </w:rPr>
              <w:t>群众满意率</w:t>
            </w:r>
          </w:p>
        </w:tc>
        <w:tc>
          <w:tcPr>
            <w:tcW w:w="1798" w:type="dxa"/>
            <w:tcBorders>
              <w:top w:val="single" w:color="auto" w:sz="4" w:space="0"/>
              <w:left w:val="nil"/>
              <w:bottom w:val="single" w:color="auto" w:sz="4" w:space="0"/>
              <w:right w:val="single" w:color="auto" w:sz="4" w:space="0"/>
            </w:tcBorders>
            <w:vAlign w:val="center"/>
          </w:tcPr>
          <w:p w14:paraId="0F0BE163">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宋体" w:eastAsia="仿宋_GB2312" w:cs="Times New Roman"/>
                <w:color w:val="000000"/>
                <w:kern w:val="2"/>
                <w:sz w:val="20"/>
                <w:szCs w:val="20"/>
              </w:rPr>
              <w:t>≥95%</w:t>
            </w:r>
          </w:p>
        </w:tc>
        <w:tc>
          <w:tcPr>
            <w:tcW w:w="816" w:type="dxa"/>
            <w:tcBorders>
              <w:top w:val="single" w:color="auto" w:sz="4" w:space="0"/>
              <w:left w:val="nil"/>
              <w:bottom w:val="single" w:color="auto" w:sz="4" w:space="0"/>
              <w:right w:val="single" w:color="auto" w:sz="4" w:space="0"/>
            </w:tcBorders>
            <w:vAlign w:val="center"/>
          </w:tcPr>
          <w:p w14:paraId="53C1DE66">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宋体" w:eastAsia="仿宋_GB2312" w:cs="Times New Roman"/>
                <w:color w:val="000000"/>
                <w:kern w:val="2"/>
                <w:sz w:val="20"/>
                <w:szCs w:val="20"/>
              </w:rPr>
              <w:t>≥</w:t>
            </w:r>
            <w:r>
              <w:rPr>
                <w:rFonts w:hint="eastAsia" w:ascii="仿宋_GB2312" w:hAnsi="Times New Roman" w:eastAsia="仿宋_GB2312" w:cs="Times New Roman"/>
                <w:color w:val="000000"/>
                <w:kern w:val="2"/>
                <w:sz w:val="20"/>
                <w:szCs w:val="20"/>
              </w:rPr>
              <w:t>9</w:t>
            </w:r>
            <w:r>
              <w:rPr>
                <w:rFonts w:hint="eastAsia" w:ascii="仿宋_GB2312" w:hAnsi="宋体" w:eastAsia="仿宋_GB2312" w:cs="Times New Roman"/>
                <w:color w:val="000000"/>
                <w:kern w:val="2"/>
                <w:sz w:val="20"/>
                <w:szCs w:val="20"/>
              </w:rPr>
              <w:t>5%</w:t>
            </w:r>
          </w:p>
        </w:tc>
        <w:tc>
          <w:tcPr>
            <w:tcW w:w="817" w:type="dxa"/>
            <w:tcBorders>
              <w:top w:val="single" w:color="auto" w:sz="4" w:space="0"/>
              <w:left w:val="nil"/>
              <w:bottom w:val="single" w:color="auto" w:sz="4" w:space="0"/>
              <w:right w:val="single" w:color="auto" w:sz="4" w:space="0"/>
            </w:tcBorders>
            <w:vAlign w:val="center"/>
          </w:tcPr>
          <w:p w14:paraId="5F8E9662">
            <w:pPr>
              <w:spacing w:line="260" w:lineRule="exact"/>
              <w:ind w:firstLine="200" w:firstLineChars="100"/>
              <w:jc w:val="center"/>
              <w:rPr>
                <w:rFonts w:hint="eastAsia" w:ascii="仿宋_GB2312" w:hAnsi="仿宋_GB2312" w:eastAsia="仿宋_GB2312" w:cs="仿宋_GB2312"/>
                <w:color w:val="000000"/>
                <w:kern w:val="2"/>
                <w:sz w:val="20"/>
                <w:szCs w:val="20"/>
              </w:rPr>
            </w:pPr>
            <w:r>
              <w:rPr>
                <w:rFonts w:hint="eastAsia" w:ascii="仿宋_GB2312" w:hAnsi="Times New Roman" w:eastAsia="仿宋_GB2312" w:cs="Times New Roman"/>
                <w:color w:val="000000"/>
                <w:kern w:val="2"/>
                <w:sz w:val="20"/>
                <w:szCs w:val="20"/>
              </w:rPr>
              <w:t>10</w:t>
            </w:r>
          </w:p>
        </w:tc>
        <w:tc>
          <w:tcPr>
            <w:tcW w:w="864" w:type="dxa"/>
            <w:tcBorders>
              <w:top w:val="single" w:color="auto" w:sz="4" w:space="0"/>
              <w:left w:val="nil"/>
              <w:bottom w:val="single" w:color="auto" w:sz="4" w:space="0"/>
              <w:right w:val="single" w:color="auto" w:sz="4" w:space="0"/>
            </w:tcBorders>
            <w:vAlign w:val="center"/>
          </w:tcPr>
          <w:p w14:paraId="3DB974C9">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Times New Roman" w:eastAsia="仿宋_GB2312" w:cs="Times New Roman"/>
                <w:color w:val="000000"/>
                <w:kern w:val="2"/>
                <w:sz w:val="20"/>
                <w:szCs w:val="20"/>
              </w:rPr>
              <w:t>10</w:t>
            </w:r>
          </w:p>
        </w:tc>
        <w:tc>
          <w:tcPr>
            <w:tcW w:w="1381" w:type="dxa"/>
            <w:tcBorders>
              <w:top w:val="single" w:color="auto" w:sz="4" w:space="0"/>
              <w:left w:val="nil"/>
              <w:bottom w:val="single" w:color="auto" w:sz="4" w:space="0"/>
              <w:right w:val="single" w:color="auto" w:sz="4" w:space="0"/>
            </w:tcBorders>
            <w:vAlign w:val="center"/>
          </w:tcPr>
          <w:p w14:paraId="0B45C549">
            <w:pPr>
              <w:spacing w:line="260" w:lineRule="exact"/>
              <w:jc w:val="center"/>
              <w:rPr>
                <w:rFonts w:hint="eastAsia" w:ascii="仿宋_GB2312" w:hAnsi="仿宋_GB2312" w:eastAsia="仿宋_GB2312" w:cs="仿宋_GB2312"/>
                <w:color w:val="000000"/>
                <w:kern w:val="2"/>
                <w:sz w:val="20"/>
                <w:szCs w:val="20"/>
              </w:rPr>
            </w:pPr>
          </w:p>
        </w:tc>
      </w:tr>
      <w:tr w14:paraId="6D0C5F44">
        <w:tblPrEx>
          <w:tblCellMar>
            <w:top w:w="0" w:type="dxa"/>
            <w:left w:w="108" w:type="dxa"/>
            <w:bottom w:w="0" w:type="dxa"/>
            <w:right w:w="108" w:type="dxa"/>
          </w:tblCellMar>
        </w:tblPrEx>
        <w:trPr>
          <w:jc w:val="center"/>
        </w:trPr>
        <w:tc>
          <w:tcPr>
            <w:tcW w:w="6789" w:type="dxa"/>
            <w:gridSpan w:val="6"/>
            <w:tcBorders>
              <w:top w:val="single" w:color="auto" w:sz="4" w:space="0"/>
              <w:left w:val="single" w:color="auto" w:sz="4" w:space="0"/>
              <w:bottom w:val="single" w:color="auto" w:sz="4" w:space="0"/>
              <w:right w:val="single" w:color="000000" w:sz="4" w:space="0"/>
            </w:tcBorders>
            <w:vAlign w:val="center"/>
          </w:tcPr>
          <w:p w14:paraId="5A89580D">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总分</w:t>
            </w:r>
          </w:p>
        </w:tc>
        <w:tc>
          <w:tcPr>
            <w:tcW w:w="817" w:type="dxa"/>
            <w:tcBorders>
              <w:top w:val="nil"/>
              <w:left w:val="nil"/>
              <w:bottom w:val="single" w:color="auto" w:sz="4" w:space="0"/>
              <w:right w:val="single" w:color="auto" w:sz="4" w:space="0"/>
            </w:tcBorders>
            <w:vAlign w:val="center"/>
          </w:tcPr>
          <w:p w14:paraId="3C84B660">
            <w:pPr>
              <w:spacing w:line="260" w:lineRule="exact"/>
              <w:jc w:val="center"/>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100</w:t>
            </w:r>
          </w:p>
        </w:tc>
        <w:tc>
          <w:tcPr>
            <w:tcW w:w="864" w:type="dxa"/>
            <w:tcBorders>
              <w:top w:val="nil"/>
              <w:left w:val="nil"/>
              <w:bottom w:val="single" w:color="auto" w:sz="4" w:space="0"/>
              <w:right w:val="single" w:color="auto" w:sz="4" w:space="0"/>
            </w:tcBorders>
            <w:vAlign w:val="center"/>
          </w:tcPr>
          <w:p w14:paraId="0733BBB5">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96</w:t>
            </w:r>
          </w:p>
        </w:tc>
        <w:tc>
          <w:tcPr>
            <w:tcW w:w="1381" w:type="dxa"/>
            <w:tcBorders>
              <w:top w:val="nil"/>
              <w:left w:val="nil"/>
              <w:bottom w:val="single" w:color="auto" w:sz="4" w:space="0"/>
              <w:right w:val="single" w:color="auto" w:sz="4" w:space="0"/>
            </w:tcBorders>
            <w:vAlign w:val="center"/>
          </w:tcPr>
          <w:p w14:paraId="27FCA654">
            <w:pPr>
              <w:spacing w:line="260" w:lineRule="exact"/>
              <w:jc w:val="left"/>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　</w:t>
            </w:r>
          </w:p>
        </w:tc>
      </w:tr>
    </w:tbl>
    <w:p w14:paraId="189CE964">
      <w:pPr>
        <w:rPr>
          <w:rFonts w:ascii="Times New Roman" w:hAnsi="Times New Roman" w:eastAsia="仿宋_GB2312" w:cs="Times New Roman"/>
          <w:kern w:val="2"/>
          <w:sz w:val="18"/>
          <w:szCs w:val="18"/>
        </w:rPr>
      </w:pPr>
      <w:r>
        <w:rPr>
          <w:rFonts w:ascii="Times New Roman" w:hAnsi="Times New Roman" w:eastAsia="仿宋_GB2312" w:cs="Times New Roman"/>
          <w:kern w:val="2"/>
          <w:sz w:val="18"/>
          <w:szCs w:val="18"/>
        </w:rPr>
        <w:t>备注：一个一级项目支出一张表。</w:t>
      </w:r>
      <w:r>
        <w:rPr>
          <w:rFonts w:hint="eastAsia" w:ascii="Times New Roman" w:hAnsi="Times New Roman" w:eastAsia="仿宋_GB2312" w:cs="Times New Roman"/>
          <w:kern w:val="2"/>
          <w:sz w:val="18"/>
          <w:szCs w:val="18"/>
        </w:rPr>
        <w:t>如，</w:t>
      </w:r>
      <w:r>
        <w:rPr>
          <w:rFonts w:ascii="Times New Roman" w:hAnsi="Times New Roman" w:eastAsia="仿宋_GB2312" w:cs="Times New Roman"/>
          <w:kern w:val="2"/>
          <w:sz w:val="18"/>
          <w:szCs w:val="18"/>
        </w:rPr>
        <w:t>业务工作经费</w:t>
      </w:r>
      <w:r>
        <w:rPr>
          <w:rFonts w:hint="eastAsia" w:ascii="Times New Roman" w:hAnsi="Times New Roman" w:eastAsia="仿宋_GB2312" w:cs="Times New Roman"/>
          <w:kern w:val="2"/>
          <w:sz w:val="18"/>
          <w:szCs w:val="18"/>
        </w:rPr>
        <w:t>，</w:t>
      </w:r>
      <w:r>
        <w:rPr>
          <w:rFonts w:ascii="Times New Roman" w:hAnsi="Times New Roman" w:eastAsia="仿宋_GB2312" w:cs="Times New Roman"/>
          <w:kern w:val="2"/>
          <w:sz w:val="18"/>
          <w:szCs w:val="18"/>
        </w:rPr>
        <w:t>运行维护经费</w:t>
      </w:r>
      <w:r>
        <w:rPr>
          <w:rFonts w:hint="eastAsia" w:ascii="Times New Roman" w:hAnsi="Times New Roman" w:eastAsia="仿宋_GB2312" w:cs="Times New Roman"/>
          <w:kern w:val="2"/>
          <w:sz w:val="18"/>
          <w:szCs w:val="18"/>
        </w:rPr>
        <w:t>，其他事业发展类资金…各一张表。</w:t>
      </w:r>
    </w:p>
    <w:p w14:paraId="7087C379">
      <w:pPr>
        <w:rPr>
          <w:rFonts w:ascii="Times New Roman" w:hAnsi="Times New Roman" w:eastAsia="仿宋_GB2312" w:cs="Times New Roman"/>
          <w:kern w:val="2"/>
          <w:sz w:val="18"/>
          <w:szCs w:val="18"/>
        </w:rPr>
      </w:pPr>
    </w:p>
    <w:p w14:paraId="3BA7F910">
      <w:pPr>
        <w:rPr>
          <w:rFonts w:ascii="Times New Roman" w:hAnsi="Times New Roman" w:eastAsia="宋体" w:cs="Times New Roman"/>
          <w:kern w:val="2"/>
          <w:sz w:val="21"/>
        </w:rPr>
      </w:pPr>
      <w:r>
        <w:rPr>
          <w:rFonts w:ascii="Times New Roman" w:hAnsi="Times New Roman" w:eastAsia="仿宋_GB2312" w:cs="Times New Roman"/>
          <w:kern w:val="2"/>
          <w:sz w:val="22"/>
          <w:szCs w:val="22"/>
        </w:rPr>
        <w:t xml:space="preserve">填表人：       </w:t>
      </w:r>
      <w:r>
        <w:rPr>
          <w:rFonts w:hint="eastAsia" w:ascii="Times New Roman" w:hAnsi="Times New Roman" w:eastAsia="仿宋_GB2312" w:cs="Times New Roman"/>
          <w:kern w:val="2"/>
          <w:sz w:val="22"/>
          <w:szCs w:val="22"/>
        </w:rPr>
        <w:t xml:space="preserve"> </w:t>
      </w:r>
      <w:r>
        <w:rPr>
          <w:rFonts w:ascii="Times New Roman" w:hAnsi="Times New Roman" w:eastAsia="仿宋_GB2312" w:cs="Times New Roman"/>
          <w:kern w:val="2"/>
          <w:sz w:val="22"/>
          <w:szCs w:val="22"/>
        </w:rPr>
        <w:t xml:space="preserve">填报日期：     </w:t>
      </w:r>
      <w:r>
        <w:rPr>
          <w:rFonts w:hint="eastAsia" w:ascii="Times New Roman" w:hAnsi="Times New Roman" w:eastAsia="仿宋_GB2312" w:cs="Times New Roman"/>
          <w:kern w:val="2"/>
          <w:sz w:val="22"/>
          <w:szCs w:val="22"/>
        </w:rPr>
        <w:t xml:space="preserve">      </w:t>
      </w:r>
      <w:r>
        <w:rPr>
          <w:rFonts w:ascii="Times New Roman" w:hAnsi="Times New Roman" w:eastAsia="仿宋_GB2312" w:cs="Times New Roman"/>
          <w:kern w:val="2"/>
          <w:sz w:val="22"/>
          <w:szCs w:val="22"/>
        </w:rPr>
        <w:t xml:space="preserve">联系电话：   </w:t>
      </w:r>
      <w:r>
        <w:rPr>
          <w:rFonts w:hint="eastAsia" w:ascii="Times New Roman" w:hAnsi="Times New Roman" w:eastAsia="仿宋_GB2312" w:cs="Times New Roman"/>
          <w:kern w:val="2"/>
          <w:sz w:val="22"/>
          <w:szCs w:val="22"/>
        </w:rPr>
        <w:t xml:space="preserve">       </w:t>
      </w:r>
      <w:r>
        <w:rPr>
          <w:rFonts w:ascii="Times New Roman" w:hAnsi="Times New Roman" w:eastAsia="仿宋_GB2312" w:cs="Times New Roman"/>
          <w:kern w:val="2"/>
          <w:sz w:val="22"/>
          <w:szCs w:val="22"/>
        </w:rPr>
        <w:t xml:space="preserve"> 单位负责人签字：</w:t>
      </w:r>
    </w:p>
    <w:p w14:paraId="52B20AD6">
      <w:pPr>
        <w:widowControl w:val="0"/>
        <w:jc w:val="both"/>
        <w:rPr>
          <w:rFonts w:hint="eastAsia" w:ascii="Times New Roman" w:hAnsi="Times New Roman" w:eastAsia="仿宋_GB2312" w:cs="Times New Roman"/>
          <w:kern w:val="0"/>
          <w:sz w:val="22"/>
          <w:szCs w:val="22"/>
          <w:highlight w:val="none"/>
          <w:lang w:val="en-US" w:eastAsia="zh-CN" w:bidi="ar-SA"/>
        </w:rPr>
      </w:pPr>
    </w:p>
    <w:p w14:paraId="3E03569B">
      <w:pPr>
        <w:widowControl w:val="0"/>
        <w:jc w:val="both"/>
        <w:rPr>
          <w:rFonts w:hint="eastAsia" w:ascii="Times New Roman" w:hAnsi="Times New Roman" w:eastAsia="仿宋_GB2312" w:cs="Times New Roman"/>
          <w:kern w:val="0"/>
          <w:sz w:val="22"/>
          <w:szCs w:val="22"/>
          <w:highlight w:val="none"/>
          <w:lang w:val="en-US" w:eastAsia="zh-CN" w:bidi="ar-SA"/>
        </w:rPr>
      </w:pPr>
    </w:p>
    <w:p w14:paraId="178015DB">
      <w:pPr>
        <w:widowControl w:val="0"/>
        <w:jc w:val="both"/>
        <w:rPr>
          <w:rFonts w:hint="eastAsia" w:ascii="Times New Roman" w:hAnsi="Times New Roman" w:eastAsia="仿宋_GB2312" w:cs="Times New Roman"/>
          <w:kern w:val="0"/>
          <w:sz w:val="22"/>
          <w:szCs w:val="22"/>
          <w:highlight w:val="none"/>
          <w:lang w:val="en-US" w:eastAsia="zh-CN" w:bidi="ar-SA"/>
        </w:rPr>
      </w:pPr>
    </w:p>
    <w:p w14:paraId="56F3F073">
      <w:pPr>
        <w:widowControl w:val="0"/>
        <w:jc w:val="both"/>
        <w:rPr>
          <w:rFonts w:hint="eastAsia" w:ascii="Times New Roman" w:hAnsi="Times New Roman" w:eastAsia="仿宋_GB2312" w:cs="Times New Roman"/>
          <w:kern w:val="0"/>
          <w:sz w:val="22"/>
          <w:szCs w:val="22"/>
          <w:highlight w:val="none"/>
          <w:lang w:val="en-US" w:eastAsia="zh-CN" w:bidi="ar-SA"/>
        </w:rPr>
      </w:pPr>
    </w:p>
    <w:p w14:paraId="2FAC48EC">
      <w:pPr>
        <w:widowControl w:val="0"/>
        <w:jc w:val="both"/>
        <w:rPr>
          <w:rFonts w:hint="eastAsia" w:ascii="Times New Roman" w:hAnsi="Times New Roman" w:eastAsia="仿宋_GB2312" w:cs="Times New Roman"/>
          <w:kern w:val="0"/>
          <w:sz w:val="22"/>
          <w:szCs w:val="22"/>
          <w:highlight w:val="none"/>
          <w:lang w:val="en-US" w:eastAsia="zh-CN" w:bidi="ar-SA"/>
        </w:rPr>
      </w:pPr>
    </w:p>
    <w:p w14:paraId="7F4656F6">
      <w:pPr>
        <w:widowControl w:val="0"/>
        <w:jc w:val="both"/>
        <w:rPr>
          <w:rFonts w:hint="eastAsia" w:ascii="Times New Roman" w:hAnsi="Times New Roman" w:eastAsia="仿宋_GB2312" w:cs="Times New Roman"/>
          <w:kern w:val="0"/>
          <w:sz w:val="22"/>
          <w:szCs w:val="22"/>
          <w:highlight w:val="none"/>
          <w:lang w:val="en-US" w:eastAsia="zh-CN" w:bidi="ar-SA"/>
        </w:rPr>
      </w:pPr>
    </w:p>
    <w:p w14:paraId="6A33C19B">
      <w:pPr>
        <w:widowControl w:val="0"/>
        <w:jc w:val="both"/>
        <w:rPr>
          <w:rFonts w:hint="eastAsia" w:ascii="Times New Roman" w:hAnsi="Times New Roman" w:eastAsia="仿宋_GB2312" w:cs="Times New Roman"/>
          <w:kern w:val="0"/>
          <w:sz w:val="22"/>
          <w:szCs w:val="22"/>
          <w:highlight w:val="none"/>
          <w:lang w:val="en-US" w:eastAsia="zh-CN" w:bidi="ar-SA"/>
        </w:rPr>
      </w:pPr>
    </w:p>
    <w:p w14:paraId="33E200B0">
      <w:pPr>
        <w:widowControl w:val="0"/>
        <w:jc w:val="both"/>
        <w:rPr>
          <w:rFonts w:hint="eastAsia" w:ascii="Times New Roman" w:hAnsi="Times New Roman" w:eastAsia="仿宋_GB2312" w:cs="Times New Roman"/>
          <w:kern w:val="0"/>
          <w:sz w:val="22"/>
          <w:szCs w:val="22"/>
          <w:highlight w:val="none"/>
          <w:lang w:val="en-US" w:eastAsia="zh-CN" w:bidi="ar-SA"/>
        </w:rPr>
      </w:pPr>
    </w:p>
    <w:p w14:paraId="5844AADB">
      <w:pPr>
        <w:widowControl w:val="0"/>
        <w:jc w:val="both"/>
        <w:rPr>
          <w:rFonts w:hint="eastAsia" w:ascii="Times New Roman" w:hAnsi="Times New Roman" w:eastAsia="仿宋_GB2312" w:cs="Times New Roman"/>
          <w:kern w:val="0"/>
          <w:sz w:val="22"/>
          <w:szCs w:val="22"/>
          <w:highlight w:val="none"/>
          <w:lang w:val="en-US" w:eastAsia="zh-CN" w:bidi="ar-SA"/>
        </w:rPr>
      </w:pPr>
    </w:p>
    <w:p w14:paraId="75123DD6">
      <w:pPr>
        <w:widowControl w:val="0"/>
        <w:jc w:val="both"/>
        <w:rPr>
          <w:rFonts w:hint="eastAsia" w:ascii="Times New Roman" w:hAnsi="Times New Roman" w:eastAsia="仿宋_GB2312" w:cs="Times New Roman"/>
          <w:kern w:val="0"/>
          <w:sz w:val="22"/>
          <w:szCs w:val="22"/>
          <w:highlight w:val="none"/>
          <w:lang w:val="en-US" w:eastAsia="zh-CN" w:bidi="ar-SA"/>
        </w:rPr>
      </w:pPr>
    </w:p>
    <w:p w14:paraId="31A6F21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Times New Roman" w:hAnsi="Times New Roman" w:eastAsia="黑体" w:cs="Times New Roman"/>
          <w:sz w:val="32"/>
          <w:szCs w:val="32"/>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14:paraId="70AF4C1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4"/>
        <w:tblW w:w="9851" w:type="dxa"/>
        <w:jc w:val="center"/>
        <w:tblLayout w:type="autofit"/>
        <w:tblCellMar>
          <w:top w:w="0" w:type="dxa"/>
          <w:left w:w="108" w:type="dxa"/>
          <w:bottom w:w="0" w:type="dxa"/>
          <w:right w:w="108" w:type="dxa"/>
        </w:tblCellMar>
      </w:tblPr>
      <w:tblGrid>
        <w:gridCol w:w="1075"/>
        <w:gridCol w:w="1076"/>
        <w:gridCol w:w="1073"/>
        <w:gridCol w:w="1217"/>
        <w:gridCol w:w="1131"/>
        <w:gridCol w:w="1131"/>
        <w:gridCol w:w="824"/>
        <w:gridCol w:w="917"/>
        <w:gridCol w:w="1407"/>
      </w:tblGrid>
      <w:tr w14:paraId="30F31398">
        <w:trPr>
          <w:jc w:val="center"/>
        </w:trPr>
        <w:tc>
          <w:tcPr>
            <w:tcW w:w="1075" w:type="dxa"/>
            <w:tcBorders>
              <w:top w:val="single" w:color="auto" w:sz="4" w:space="0"/>
              <w:left w:val="single" w:color="auto" w:sz="4" w:space="0"/>
              <w:bottom w:val="single" w:color="auto" w:sz="4" w:space="0"/>
              <w:right w:val="single" w:color="auto" w:sz="4" w:space="0"/>
            </w:tcBorders>
            <w:noWrap w:val="0"/>
            <w:vAlign w:val="center"/>
          </w:tcPr>
          <w:p w14:paraId="7657B7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14:paraId="025ECF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6" w:type="dxa"/>
            <w:gridSpan w:val="8"/>
            <w:tcBorders>
              <w:top w:val="single" w:color="auto" w:sz="4" w:space="0"/>
              <w:left w:val="nil"/>
              <w:bottom w:val="single" w:color="auto" w:sz="4" w:space="0"/>
              <w:right w:val="single" w:color="auto" w:sz="4" w:space="0"/>
            </w:tcBorders>
            <w:noWrap w:val="0"/>
            <w:vAlign w:val="center"/>
          </w:tcPr>
          <w:p w14:paraId="5AEA46E5">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基础测绘项目</w:t>
            </w:r>
          </w:p>
        </w:tc>
      </w:tr>
      <w:tr w14:paraId="0E62555E">
        <w:tblPrEx>
          <w:tblCellMar>
            <w:top w:w="0" w:type="dxa"/>
            <w:left w:w="108" w:type="dxa"/>
            <w:bottom w:w="0" w:type="dxa"/>
            <w:right w:w="108" w:type="dxa"/>
          </w:tblCellMar>
        </w:tblPrEx>
        <w:trPr>
          <w:jc w:val="center"/>
        </w:trPr>
        <w:tc>
          <w:tcPr>
            <w:tcW w:w="1075" w:type="dxa"/>
            <w:tcBorders>
              <w:top w:val="nil"/>
              <w:left w:val="single" w:color="auto" w:sz="4" w:space="0"/>
              <w:bottom w:val="single" w:color="auto" w:sz="4" w:space="0"/>
              <w:right w:val="single" w:color="auto" w:sz="4" w:space="0"/>
            </w:tcBorders>
            <w:noWrap w:val="0"/>
            <w:vAlign w:val="center"/>
          </w:tcPr>
          <w:p w14:paraId="6B724A2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497" w:type="dxa"/>
            <w:gridSpan w:val="4"/>
            <w:tcBorders>
              <w:top w:val="single" w:color="auto" w:sz="4" w:space="0"/>
              <w:left w:val="nil"/>
              <w:bottom w:val="single" w:color="auto" w:sz="4" w:space="0"/>
              <w:right w:val="single" w:color="auto" w:sz="4" w:space="0"/>
            </w:tcBorders>
            <w:noWrap w:val="0"/>
            <w:vAlign w:val="center"/>
          </w:tcPr>
          <w:p w14:paraId="0A3A0D8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岳阳市自然资源和规划局</w:t>
            </w:r>
          </w:p>
        </w:tc>
        <w:tc>
          <w:tcPr>
            <w:tcW w:w="1131" w:type="dxa"/>
            <w:tcBorders>
              <w:top w:val="single" w:color="auto" w:sz="4" w:space="0"/>
              <w:left w:val="nil"/>
              <w:bottom w:val="single" w:color="auto" w:sz="4" w:space="0"/>
              <w:right w:val="single" w:color="000000" w:sz="4" w:space="0"/>
            </w:tcBorders>
            <w:noWrap w:val="0"/>
            <w:vAlign w:val="center"/>
          </w:tcPr>
          <w:p w14:paraId="17B20E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48" w:type="dxa"/>
            <w:gridSpan w:val="3"/>
            <w:tcBorders>
              <w:top w:val="single" w:color="auto" w:sz="4" w:space="0"/>
              <w:left w:val="nil"/>
              <w:bottom w:val="single" w:color="auto" w:sz="4" w:space="0"/>
              <w:right w:val="single" w:color="auto" w:sz="4" w:space="0"/>
            </w:tcBorders>
            <w:noWrap w:val="0"/>
            <w:vAlign w:val="center"/>
          </w:tcPr>
          <w:p w14:paraId="6140DB4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岳阳市自然资源和规划局</w:t>
            </w:r>
          </w:p>
        </w:tc>
      </w:tr>
      <w:tr w14:paraId="3A951356">
        <w:tblPrEx>
          <w:tblCellMar>
            <w:top w:w="0" w:type="dxa"/>
            <w:left w:w="108" w:type="dxa"/>
            <w:bottom w:w="0" w:type="dxa"/>
            <w:right w:w="108" w:type="dxa"/>
          </w:tblCellMar>
        </w:tblPrEx>
        <w:trPr>
          <w:jc w:val="center"/>
        </w:trPr>
        <w:tc>
          <w:tcPr>
            <w:tcW w:w="1075" w:type="dxa"/>
            <w:vMerge w:val="restart"/>
            <w:tcBorders>
              <w:top w:val="nil"/>
              <w:left w:val="single" w:color="auto" w:sz="4" w:space="0"/>
              <w:bottom w:val="single" w:color="000000" w:sz="4" w:space="0"/>
              <w:right w:val="single" w:color="auto" w:sz="4" w:space="0"/>
            </w:tcBorders>
            <w:noWrap w:val="0"/>
            <w:vAlign w:val="center"/>
          </w:tcPr>
          <w:p w14:paraId="199A0A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49" w:type="dxa"/>
            <w:gridSpan w:val="2"/>
            <w:tcBorders>
              <w:top w:val="nil"/>
              <w:left w:val="nil"/>
              <w:bottom w:val="single" w:color="auto" w:sz="4" w:space="0"/>
              <w:right w:val="single" w:color="auto" w:sz="4" w:space="0"/>
            </w:tcBorders>
            <w:noWrap w:val="0"/>
            <w:vAlign w:val="center"/>
          </w:tcPr>
          <w:p w14:paraId="23A263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17" w:type="dxa"/>
            <w:tcBorders>
              <w:top w:val="nil"/>
              <w:left w:val="nil"/>
              <w:bottom w:val="single" w:color="auto" w:sz="4" w:space="0"/>
              <w:right w:val="single" w:color="auto" w:sz="4" w:space="0"/>
            </w:tcBorders>
            <w:noWrap w:val="0"/>
            <w:vAlign w:val="center"/>
          </w:tcPr>
          <w:p w14:paraId="36093E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14:paraId="394477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1" w:type="dxa"/>
            <w:tcBorders>
              <w:top w:val="nil"/>
              <w:left w:val="nil"/>
              <w:bottom w:val="single" w:color="auto" w:sz="4" w:space="0"/>
              <w:right w:val="single" w:color="auto" w:sz="4" w:space="0"/>
            </w:tcBorders>
            <w:noWrap w:val="0"/>
            <w:vAlign w:val="center"/>
          </w:tcPr>
          <w:p w14:paraId="153DB7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14:paraId="3BD1B0A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1" w:type="dxa"/>
            <w:tcBorders>
              <w:top w:val="nil"/>
              <w:left w:val="nil"/>
              <w:bottom w:val="single" w:color="auto" w:sz="4" w:space="0"/>
              <w:right w:val="single" w:color="auto" w:sz="4" w:space="0"/>
            </w:tcBorders>
            <w:noWrap w:val="0"/>
            <w:vAlign w:val="center"/>
          </w:tcPr>
          <w:p w14:paraId="7E7B7FAF">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14:paraId="438892A6">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4" w:type="dxa"/>
            <w:tcBorders>
              <w:top w:val="nil"/>
              <w:left w:val="nil"/>
              <w:bottom w:val="single" w:color="auto" w:sz="4" w:space="0"/>
              <w:right w:val="single" w:color="auto" w:sz="4" w:space="0"/>
            </w:tcBorders>
            <w:noWrap w:val="0"/>
            <w:vAlign w:val="center"/>
          </w:tcPr>
          <w:p w14:paraId="0C50D7D0">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917" w:type="dxa"/>
            <w:tcBorders>
              <w:top w:val="nil"/>
              <w:left w:val="nil"/>
              <w:bottom w:val="single" w:color="auto" w:sz="4" w:space="0"/>
              <w:right w:val="single" w:color="auto" w:sz="4" w:space="0"/>
            </w:tcBorders>
            <w:noWrap w:val="0"/>
            <w:vAlign w:val="center"/>
          </w:tcPr>
          <w:p w14:paraId="6F63F344">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07" w:type="dxa"/>
            <w:tcBorders>
              <w:top w:val="nil"/>
              <w:left w:val="nil"/>
              <w:bottom w:val="single" w:color="auto" w:sz="4" w:space="0"/>
              <w:right w:val="single" w:color="auto" w:sz="4" w:space="0"/>
            </w:tcBorders>
            <w:noWrap w:val="0"/>
            <w:vAlign w:val="center"/>
          </w:tcPr>
          <w:p w14:paraId="0BAFF0D8">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4ABCE6BD">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14:paraId="3814018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49" w:type="dxa"/>
            <w:gridSpan w:val="2"/>
            <w:tcBorders>
              <w:top w:val="nil"/>
              <w:left w:val="nil"/>
              <w:bottom w:val="single" w:color="auto" w:sz="4" w:space="0"/>
              <w:right w:val="single" w:color="auto" w:sz="4" w:space="0"/>
            </w:tcBorders>
            <w:noWrap w:val="0"/>
            <w:vAlign w:val="center"/>
          </w:tcPr>
          <w:p w14:paraId="490CA7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17" w:type="dxa"/>
            <w:tcBorders>
              <w:top w:val="nil"/>
              <w:left w:val="nil"/>
              <w:bottom w:val="single" w:color="auto" w:sz="4" w:space="0"/>
              <w:right w:val="single" w:color="auto" w:sz="4" w:space="0"/>
            </w:tcBorders>
            <w:noWrap w:val="0"/>
            <w:vAlign w:val="center"/>
          </w:tcPr>
          <w:p w14:paraId="07AF906A">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0.00</w:t>
            </w:r>
          </w:p>
        </w:tc>
        <w:tc>
          <w:tcPr>
            <w:tcW w:w="1131" w:type="dxa"/>
            <w:tcBorders>
              <w:top w:val="nil"/>
              <w:left w:val="nil"/>
              <w:bottom w:val="single" w:color="auto" w:sz="4" w:space="0"/>
              <w:right w:val="single" w:color="auto" w:sz="4" w:space="0"/>
            </w:tcBorders>
            <w:noWrap w:val="0"/>
            <w:vAlign w:val="center"/>
          </w:tcPr>
          <w:p w14:paraId="1F697124">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1278.13</w:t>
            </w:r>
          </w:p>
        </w:tc>
        <w:tc>
          <w:tcPr>
            <w:tcW w:w="1131" w:type="dxa"/>
            <w:tcBorders>
              <w:top w:val="nil"/>
              <w:left w:val="nil"/>
              <w:bottom w:val="single" w:color="auto" w:sz="4" w:space="0"/>
              <w:right w:val="single" w:color="auto" w:sz="4" w:space="0"/>
            </w:tcBorders>
            <w:noWrap w:val="0"/>
            <w:vAlign w:val="center"/>
          </w:tcPr>
          <w:p w14:paraId="4573F376">
            <w:pPr>
              <w:widowControl/>
              <w:spacing w:line="360" w:lineRule="exact"/>
              <w:jc w:val="center"/>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sz w:val="20"/>
                <w:szCs w:val="20"/>
                <w:highlight w:val="none"/>
                <w:lang w:val="en-US" w:eastAsia="zh-CN"/>
              </w:rPr>
              <w:t>1278.13</w:t>
            </w:r>
          </w:p>
        </w:tc>
        <w:tc>
          <w:tcPr>
            <w:tcW w:w="824" w:type="dxa"/>
            <w:tcBorders>
              <w:top w:val="nil"/>
              <w:left w:val="nil"/>
              <w:bottom w:val="single" w:color="auto" w:sz="4" w:space="0"/>
              <w:right w:val="single" w:color="auto" w:sz="4" w:space="0"/>
            </w:tcBorders>
            <w:noWrap w:val="0"/>
            <w:vAlign w:val="center"/>
          </w:tcPr>
          <w:p w14:paraId="67E14A3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917" w:type="dxa"/>
            <w:tcBorders>
              <w:top w:val="nil"/>
              <w:left w:val="nil"/>
              <w:bottom w:val="single" w:color="auto" w:sz="4" w:space="0"/>
              <w:right w:val="single" w:color="auto" w:sz="4" w:space="0"/>
            </w:tcBorders>
            <w:noWrap w:val="0"/>
            <w:vAlign w:val="center"/>
          </w:tcPr>
          <w:p w14:paraId="0B0921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100.00%</w:t>
            </w:r>
          </w:p>
        </w:tc>
        <w:tc>
          <w:tcPr>
            <w:tcW w:w="1407" w:type="dxa"/>
            <w:tcBorders>
              <w:top w:val="nil"/>
              <w:left w:val="nil"/>
              <w:bottom w:val="single" w:color="auto" w:sz="4" w:space="0"/>
              <w:right w:val="single" w:color="auto" w:sz="4" w:space="0"/>
            </w:tcBorders>
            <w:noWrap w:val="0"/>
            <w:vAlign w:val="center"/>
          </w:tcPr>
          <w:p w14:paraId="10FA57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14:paraId="363EF147">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14:paraId="50B3F1F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49" w:type="dxa"/>
            <w:gridSpan w:val="2"/>
            <w:tcBorders>
              <w:top w:val="nil"/>
              <w:left w:val="nil"/>
              <w:bottom w:val="single" w:color="auto" w:sz="4" w:space="0"/>
              <w:right w:val="single" w:color="auto" w:sz="4" w:space="0"/>
            </w:tcBorders>
            <w:noWrap w:val="0"/>
            <w:vAlign w:val="center"/>
          </w:tcPr>
          <w:p w14:paraId="6256F5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17" w:type="dxa"/>
            <w:tcBorders>
              <w:top w:val="nil"/>
              <w:left w:val="nil"/>
              <w:bottom w:val="single" w:color="auto" w:sz="4" w:space="0"/>
              <w:right w:val="single" w:color="auto" w:sz="4" w:space="0"/>
            </w:tcBorders>
            <w:noWrap w:val="0"/>
            <w:vAlign w:val="center"/>
          </w:tcPr>
          <w:p w14:paraId="2E84305A">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kern w:val="0"/>
                <w:sz w:val="20"/>
                <w:szCs w:val="20"/>
                <w:highlight w:val="none"/>
                <w:lang w:val="en-US" w:eastAsia="zh-CN" w:bidi="ar-SA"/>
              </w:rPr>
              <w:t>0.00</w:t>
            </w:r>
          </w:p>
        </w:tc>
        <w:tc>
          <w:tcPr>
            <w:tcW w:w="1131" w:type="dxa"/>
            <w:tcBorders>
              <w:top w:val="nil"/>
              <w:left w:val="nil"/>
              <w:bottom w:val="single" w:color="auto" w:sz="4" w:space="0"/>
              <w:right w:val="single" w:color="auto" w:sz="4" w:space="0"/>
            </w:tcBorders>
            <w:noWrap w:val="0"/>
            <w:vAlign w:val="center"/>
          </w:tcPr>
          <w:p w14:paraId="04D14E27">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1278.13</w:t>
            </w:r>
          </w:p>
        </w:tc>
        <w:tc>
          <w:tcPr>
            <w:tcW w:w="1131" w:type="dxa"/>
            <w:tcBorders>
              <w:top w:val="nil"/>
              <w:left w:val="nil"/>
              <w:bottom w:val="single" w:color="auto" w:sz="4" w:space="0"/>
              <w:right w:val="single" w:color="auto" w:sz="4" w:space="0"/>
            </w:tcBorders>
            <w:noWrap w:val="0"/>
            <w:vAlign w:val="center"/>
          </w:tcPr>
          <w:p w14:paraId="2B53E5AD">
            <w:pPr>
              <w:widowControl/>
              <w:spacing w:line="360" w:lineRule="exact"/>
              <w:jc w:val="center"/>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1278.13</w:t>
            </w:r>
          </w:p>
        </w:tc>
        <w:tc>
          <w:tcPr>
            <w:tcW w:w="824" w:type="dxa"/>
            <w:tcBorders>
              <w:top w:val="nil"/>
              <w:left w:val="nil"/>
              <w:bottom w:val="single" w:color="auto" w:sz="4" w:space="0"/>
              <w:right w:val="single" w:color="auto" w:sz="4" w:space="0"/>
            </w:tcBorders>
            <w:noWrap w:val="0"/>
            <w:vAlign w:val="center"/>
          </w:tcPr>
          <w:p w14:paraId="57A6C3D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7" w:type="dxa"/>
            <w:tcBorders>
              <w:top w:val="nil"/>
              <w:left w:val="nil"/>
              <w:bottom w:val="single" w:color="auto" w:sz="4" w:space="0"/>
              <w:right w:val="single" w:color="auto" w:sz="4" w:space="0"/>
            </w:tcBorders>
            <w:noWrap w:val="0"/>
            <w:vAlign w:val="center"/>
          </w:tcPr>
          <w:p w14:paraId="5CD609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07" w:type="dxa"/>
            <w:tcBorders>
              <w:top w:val="nil"/>
              <w:left w:val="nil"/>
              <w:bottom w:val="single" w:color="auto" w:sz="4" w:space="0"/>
              <w:right w:val="single" w:color="auto" w:sz="4" w:space="0"/>
            </w:tcBorders>
            <w:noWrap w:val="0"/>
            <w:vAlign w:val="center"/>
          </w:tcPr>
          <w:p w14:paraId="68667B0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093238E">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14:paraId="130D5E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49" w:type="dxa"/>
            <w:gridSpan w:val="2"/>
            <w:tcBorders>
              <w:top w:val="nil"/>
              <w:left w:val="nil"/>
              <w:bottom w:val="single" w:color="auto" w:sz="4" w:space="0"/>
              <w:right w:val="single" w:color="auto" w:sz="4" w:space="0"/>
            </w:tcBorders>
            <w:noWrap w:val="0"/>
            <w:vAlign w:val="center"/>
          </w:tcPr>
          <w:p w14:paraId="656E0E57">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17" w:type="dxa"/>
            <w:tcBorders>
              <w:top w:val="nil"/>
              <w:left w:val="nil"/>
              <w:bottom w:val="single" w:color="auto" w:sz="4" w:space="0"/>
              <w:right w:val="single" w:color="auto" w:sz="4" w:space="0"/>
            </w:tcBorders>
            <w:noWrap w:val="0"/>
            <w:vAlign w:val="center"/>
          </w:tcPr>
          <w:p w14:paraId="67CE69F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1" w:type="dxa"/>
            <w:tcBorders>
              <w:top w:val="nil"/>
              <w:left w:val="nil"/>
              <w:bottom w:val="single" w:color="auto" w:sz="4" w:space="0"/>
              <w:right w:val="single" w:color="auto" w:sz="4" w:space="0"/>
            </w:tcBorders>
            <w:noWrap w:val="0"/>
            <w:vAlign w:val="center"/>
          </w:tcPr>
          <w:p w14:paraId="0959E10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p>
        </w:tc>
        <w:tc>
          <w:tcPr>
            <w:tcW w:w="1131" w:type="dxa"/>
            <w:tcBorders>
              <w:top w:val="nil"/>
              <w:left w:val="nil"/>
              <w:bottom w:val="single" w:color="auto" w:sz="4" w:space="0"/>
              <w:right w:val="single" w:color="auto" w:sz="4" w:space="0"/>
            </w:tcBorders>
            <w:noWrap w:val="0"/>
            <w:vAlign w:val="center"/>
          </w:tcPr>
          <w:p w14:paraId="6987F5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4" w:type="dxa"/>
            <w:tcBorders>
              <w:top w:val="nil"/>
              <w:left w:val="nil"/>
              <w:bottom w:val="single" w:color="auto" w:sz="4" w:space="0"/>
              <w:right w:val="single" w:color="auto" w:sz="4" w:space="0"/>
            </w:tcBorders>
            <w:noWrap w:val="0"/>
            <w:vAlign w:val="center"/>
          </w:tcPr>
          <w:p w14:paraId="5D7AA9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7" w:type="dxa"/>
            <w:tcBorders>
              <w:top w:val="nil"/>
              <w:left w:val="nil"/>
              <w:bottom w:val="single" w:color="auto" w:sz="4" w:space="0"/>
              <w:right w:val="single" w:color="auto" w:sz="4" w:space="0"/>
            </w:tcBorders>
            <w:noWrap w:val="0"/>
            <w:vAlign w:val="center"/>
          </w:tcPr>
          <w:p w14:paraId="4DE0830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07" w:type="dxa"/>
            <w:tcBorders>
              <w:top w:val="nil"/>
              <w:left w:val="nil"/>
              <w:bottom w:val="single" w:color="auto" w:sz="4" w:space="0"/>
              <w:right w:val="single" w:color="auto" w:sz="4" w:space="0"/>
            </w:tcBorders>
            <w:noWrap w:val="0"/>
            <w:vAlign w:val="center"/>
          </w:tcPr>
          <w:p w14:paraId="2EFBCE2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EF7775A">
        <w:tblPrEx>
          <w:tblCellMar>
            <w:top w:w="0" w:type="dxa"/>
            <w:left w:w="108" w:type="dxa"/>
            <w:bottom w:w="0" w:type="dxa"/>
            <w:right w:w="108" w:type="dxa"/>
          </w:tblCellMar>
        </w:tblPrEx>
        <w:trPr>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14:paraId="6AB805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49" w:type="dxa"/>
            <w:gridSpan w:val="2"/>
            <w:tcBorders>
              <w:top w:val="nil"/>
              <w:left w:val="nil"/>
              <w:bottom w:val="single" w:color="auto" w:sz="4" w:space="0"/>
              <w:right w:val="single" w:color="auto" w:sz="4" w:space="0"/>
            </w:tcBorders>
            <w:noWrap w:val="0"/>
            <w:vAlign w:val="center"/>
          </w:tcPr>
          <w:p w14:paraId="317A12C6">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17" w:type="dxa"/>
            <w:tcBorders>
              <w:top w:val="nil"/>
              <w:left w:val="nil"/>
              <w:bottom w:val="single" w:color="auto" w:sz="4" w:space="0"/>
              <w:right w:val="single" w:color="auto" w:sz="4" w:space="0"/>
            </w:tcBorders>
            <w:noWrap w:val="0"/>
            <w:vAlign w:val="center"/>
          </w:tcPr>
          <w:p w14:paraId="6908570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1" w:type="dxa"/>
            <w:tcBorders>
              <w:top w:val="nil"/>
              <w:left w:val="nil"/>
              <w:bottom w:val="single" w:color="auto" w:sz="4" w:space="0"/>
              <w:right w:val="single" w:color="auto" w:sz="4" w:space="0"/>
            </w:tcBorders>
            <w:noWrap w:val="0"/>
            <w:vAlign w:val="center"/>
          </w:tcPr>
          <w:p w14:paraId="4AEF63D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1" w:type="dxa"/>
            <w:tcBorders>
              <w:top w:val="nil"/>
              <w:left w:val="nil"/>
              <w:bottom w:val="single" w:color="auto" w:sz="4" w:space="0"/>
              <w:right w:val="single" w:color="auto" w:sz="4" w:space="0"/>
            </w:tcBorders>
            <w:noWrap w:val="0"/>
            <w:vAlign w:val="center"/>
          </w:tcPr>
          <w:p w14:paraId="6A1640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4" w:type="dxa"/>
            <w:tcBorders>
              <w:top w:val="nil"/>
              <w:left w:val="nil"/>
              <w:bottom w:val="single" w:color="auto" w:sz="4" w:space="0"/>
              <w:right w:val="single" w:color="auto" w:sz="4" w:space="0"/>
            </w:tcBorders>
            <w:noWrap w:val="0"/>
            <w:vAlign w:val="center"/>
          </w:tcPr>
          <w:p w14:paraId="4FA926C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17" w:type="dxa"/>
            <w:tcBorders>
              <w:top w:val="nil"/>
              <w:left w:val="nil"/>
              <w:bottom w:val="single" w:color="auto" w:sz="4" w:space="0"/>
              <w:right w:val="single" w:color="auto" w:sz="4" w:space="0"/>
            </w:tcBorders>
            <w:noWrap w:val="0"/>
            <w:vAlign w:val="center"/>
          </w:tcPr>
          <w:p w14:paraId="1D5A199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07" w:type="dxa"/>
            <w:tcBorders>
              <w:top w:val="nil"/>
              <w:left w:val="nil"/>
              <w:bottom w:val="single" w:color="auto" w:sz="4" w:space="0"/>
              <w:right w:val="single" w:color="auto" w:sz="4" w:space="0"/>
            </w:tcBorders>
            <w:noWrap w:val="0"/>
            <w:vAlign w:val="center"/>
          </w:tcPr>
          <w:p w14:paraId="7450513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FB02CFA">
        <w:tblPrEx>
          <w:tblCellMar>
            <w:top w:w="0" w:type="dxa"/>
            <w:left w:w="108" w:type="dxa"/>
            <w:bottom w:w="0" w:type="dxa"/>
            <w:right w:w="108" w:type="dxa"/>
          </w:tblCellMar>
        </w:tblPrEx>
        <w:trPr>
          <w:jc w:val="center"/>
        </w:trPr>
        <w:tc>
          <w:tcPr>
            <w:tcW w:w="1075" w:type="dxa"/>
            <w:vMerge w:val="restart"/>
            <w:tcBorders>
              <w:top w:val="nil"/>
              <w:left w:val="single" w:color="auto" w:sz="4" w:space="0"/>
              <w:bottom w:val="single" w:color="000000" w:sz="4" w:space="0"/>
              <w:right w:val="single" w:color="auto" w:sz="4" w:space="0"/>
            </w:tcBorders>
            <w:noWrap w:val="0"/>
            <w:vAlign w:val="center"/>
          </w:tcPr>
          <w:p w14:paraId="5061B6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497" w:type="dxa"/>
            <w:gridSpan w:val="4"/>
            <w:tcBorders>
              <w:top w:val="single" w:color="auto" w:sz="4" w:space="0"/>
              <w:left w:val="nil"/>
              <w:bottom w:val="single" w:color="auto" w:sz="4" w:space="0"/>
              <w:right w:val="single" w:color="000000" w:sz="4" w:space="0"/>
            </w:tcBorders>
            <w:noWrap w:val="0"/>
            <w:vAlign w:val="center"/>
          </w:tcPr>
          <w:p w14:paraId="7A9144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79" w:type="dxa"/>
            <w:gridSpan w:val="4"/>
            <w:tcBorders>
              <w:top w:val="single" w:color="auto" w:sz="4" w:space="0"/>
              <w:left w:val="nil"/>
              <w:bottom w:val="single" w:color="auto" w:sz="4" w:space="0"/>
              <w:right w:val="single" w:color="auto" w:sz="4" w:space="0"/>
            </w:tcBorders>
            <w:noWrap w:val="0"/>
            <w:vAlign w:val="center"/>
          </w:tcPr>
          <w:p w14:paraId="7C5FFEA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06F01FB7">
        <w:tblPrEx>
          <w:tblCellMar>
            <w:top w:w="0" w:type="dxa"/>
            <w:left w:w="108" w:type="dxa"/>
            <w:bottom w:w="0" w:type="dxa"/>
            <w:right w:w="108" w:type="dxa"/>
          </w:tblCellMar>
        </w:tblPrEx>
        <w:trPr>
          <w:trHeight w:val="90" w:hRule="atLeast"/>
          <w:jc w:val="center"/>
        </w:trPr>
        <w:tc>
          <w:tcPr>
            <w:tcW w:w="1075" w:type="dxa"/>
            <w:vMerge w:val="continue"/>
            <w:tcBorders>
              <w:top w:val="nil"/>
              <w:left w:val="single" w:color="auto" w:sz="4" w:space="0"/>
              <w:bottom w:val="single" w:color="000000" w:sz="4" w:space="0"/>
              <w:right w:val="single" w:color="auto" w:sz="4" w:space="0"/>
            </w:tcBorders>
            <w:noWrap w:val="0"/>
            <w:vAlign w:val="center"/>
          </w:tcPr>
          <w:p w14:paraId="7B827D2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497" w:type="dxa"/>
            <w:gridSpan w:val="4"/>
            <w:tcBorders>
              <w:top w:val="single" w:color="auto" w:sz="4" w:space="0"/>
              <w:left w:val="nil"/>
              <w:bottom w:val="single" w:color="auto" w:sz="4" w:space="0"/>
              <w:right w:val="single" w:color="000000" w:sz="4" w:space="0"/>
            </w:tcBorders>
            <w:noWrap w:val="0"/>
            <w:vAlign w:val="center"/>
          </w:tcPr>
          <w:p w14:paraId="6375138F">
            <w:pPr>
              <w:keepNext w:val="0"/>
              <w:keepLines w:val="0"/>
              <w:pageBreakBefore w:val="0"/>
              <w:widowControl/>
              <w:numPr>
                <w:ilvl w:val="0"/>
                <w:numId w:val="3"/>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承担供地前权籍调查、定界、测绘等技术事务性工作；</w:t>
            </w:r>
          </w:p>
          <w:p w14:paraId="458FD54A">
            <w:pPr>
              <w:keepNext w:val="0"/>
              <w:keepLines w:val="0"/>
              <w:pageBreakBefore w:val="0"/>
              <w:widowControl/>
              <w:numPr>
                <w:ilvl w:val="0"/>
                <w:numId w:val="3"/>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负责县域内基础测绘成果的技术审查工作；</w:t>
            </w:r>
          </w:p>
          <w:p w14:paraId="5E3C16F6">
            <w:pPr>
              <w:keepNext w:val="0"/>
              <w:keepLines w:val="0"/>
              <w:pageBreakBefore w:val="0"/>
              <w:widowControl/>
              <w:numPr>
                <w:ilvl w:val="0"/>
                <w:numId w:val="3"/>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负责城乡规划信息库、地理信息库的建立；</w:t>
            </w:r>
          </w:p>
        </w:tc>
        <w:tc>
          <w:tcPr>
            <w:tcW w:w="4279" w:type="dxa"/>
            <w:gridSpan w:val="4"/>
            <w:tcBorders>
              <w:top w:val="single" w:color="auto" w:sz="4" w:space="0"/>
              <w:left w:val="nil"/>
              <w:bottom w:val="single" w:color="auto" w:sz="4" w:space="0"/>
              <w:right w:val="single" w:color="auto" w:sz="4" w:space="0"/>
            </w:tcBorders>
            <w:noWrap w:val="0"/>
            <w:vAlign w:val="center"/>
          </w:tcPr>
          <w:p w14:paraId="3DF2AF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圆满完成</w:t>
            </w:r>
          </w:p>
        </w:tc>
      </w:tr>
      <w:tr w14:paraId="05874EE4">
        <w:tblPrEx>
          <w:tblCellMar>
            <w:top w:w="0" w:type="dxa"/>
            <w:left w:w="108" w:type="dxa"/>
            <w:bottom w:w="0" w:type="dxa"/>
            <w:right w:w="108" w:type="dxa"/>
          </w:tblCellMar>
        </w:tblPrEx>
        <w:trPr>
          <w:jc w:val="center"/>
        </w:trPr>
        <w:tc>
          <w:tcPr>
            <w:tcW w:w="1075" w:type="dxa"/>
            <w:vMerge w:val="restart"/>
            <w:tcBorders>
              <w:top w:val="nil"/>
              <w:left w:val="single" w:color="auto" w:sz="4" w:space="0"/>
              <w:right w:val="single" w:color="auto" w:sz="4" w:space="0"/>
            </w:tcBorders>
            <w:noWrap w:val="0"/>
            <w:vAlign w:val="center"/>
          </w:tcPr>
          <w:p w14:paraId="2340802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7D189F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7485BC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7A99C4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76" w:type="dxa"/>
            <w:tcBorders>
              <w:top w:val="nil"/>
              <w:left w:val="nil"/>
              <w:bottom w:val="single" w:color="auto" w:sz="4" w:space="0"/>
              <w:right w:val="single" w:color="auto" w:sz="4" w:space="0"/>
            </w:tcBorders>
            <w:noWrap w:val="0"/>
            <w:vAlign w:val="center"/>
          </w:tcPr>
          <w:p w14:paraId="76800C1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73" w:type="dxa"/>
            <w:tcBorders>
              <w:top w:val="nil"/>
              <w:left w:val="nil"/>
              <w:bottom w:val="single" w:color="auto" w:sz="4" w:space="0"/>
              <w:right w:val="single" w:color="auto" w:sz="4" w:space="0"/>
            </w:tcBorders>
            <w:noWrap w:val="0"/>
            <w:vAlign w:val="center"/>
          </w:tcPr>
          <w:p w14:paraId="0D4DEB7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17" w:type="dxa"/>
            <w:tcBorders>
              <w:top w:val="nil"/>
              <w:left w:val="nil"/>
              <w:bottom w:val="single" w:color="auto" w:sz="4" w:space="0"/>
              <w:right w:val="single" w:color="auto" w:sz="4" w:space="0"/>
            </w:tcBorders>
            <w:noWrap w:val="0"/>
            <w:vAlign w:val="center"/>
          </w:tcPr>
          <w:p w14:paraId="01C64A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1" w:type="dxa"/>
            <w:tcBorders>
              <w:top w:val="nil"/>
              <w:left w:val="nil"/>
              <w:bottom w:val="single" w:color="auto" w:sz="4" w:space="0"/>
              <w:right w:val="single" w:color="auto" w:sz="4" w:space="0"/>
            </w:tcBorders>
            <w:noWrap w:val="0"/>
            <w:vAlign w:val="center"/>
          </w:tcPr>
          <w:p w14:paraId="237C411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14:paraId="593525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1" w:type="dxa"/>
            <w:tcBorders>
              <w:top w:val="nil"/>
              <w:left w:val="nil"/>
              <w:bottom w:val="single" w:color="auto" w:sz="4" w:space="0"/>
              <w:right w:val="single" w:color="auto" w:sz="4" w:space="0"/>
            </w:tcBorders>
            <w:noWrap w:val="0"/>
            <w:vAlign w:val="center"/>
          </w:tcPr>
          <w:p w14:paraId="09C5F79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14:paraId="30BE7A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4" w:type="dxa"/>
            <w:tcBorders>
              <w:top w:val="nil"/>
              <w:left w:val="nil"/>
              <w:bottom w:val="single" w:color="auto" w:sz="4" w:space="0"/>
              <w:right w:val="single" w:color="auto" w:sz="4" w:space="0"/>
            </w:tcBorders>
            <w:noWrap w:val="0"/>
            <w:vAlign w:val="center"/>
          </w:tcPr>
          <w:p w14:paraId="2DEB23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917" w:type="dxa"/>
            <w:tcBorders>
              <w:top w:val="nil"/>
              <w:left w:val="nil"/>
              <w:bottom w:val="single" w:color="auto" w:sz="4" w:space="0"/>
              <w:right w:val="single" w:color="auto" w:sz="4" w:space="0"/>
            </w:tcBorders>
            <w:noWrap w:val="0"/>
            <w:vAlign w:val="center"/>
          </w:tcPr>
          <w:p w14:paraId="7EDB47D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07" w:type="dxa"/>
            <w:tcBorders>
              <w:top w:val="nil"/>
              <w:left w:val="nil"/>
              <w:bottom w:val="single" w:color="auto" w:sz="4" w:space="0"/>
              <w:right w:val="single" w:color="auto" w:sz="4" w:space="0"/>
            </w:tcBorders>
            <w:noWrap w:val="0"/>
            <w:vAlign w:val="center"/>
          </w:tcPr>
          <w:p w14:paraId="09B14357">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27C48229">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2532D7B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restart"/>
            <w:tcBorders>
              <w:top w:val="single" w:color="auto" w:sz="4" w:space="0"/>
              <w:left w:val="single" w:color="auto" w:sz="4" w:space="0"/>
              <w:bottom w:val="single" w:color="auto" w:sz="4" w:space="0"/>
              <w:right w:val="single" w:color="auto" w:sz="4" w:space="0"/>
            </w:tcBorders>
            <w:noWrap w:val="0"/>
            <w:vAlign w:val="center"/>
          </w:tcPr>
          <w:p w14:paraId="2F8448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4401B9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14:paraId="34554D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73" w:type="dxa"/>
            <w:tcBorders>
              <w:top w:val="nil"/>
              <w:left w:val="nil"/>
              <w:right w:val="single" w:color="auto" w:sz="4" w:space="0"/>
            </w:tcBorders>
            <w:noWrap w:val="0"/>
            <w:vAlign w:val="center"/>
          </w:tcPr>
          <w:p w14:paraId="0C1198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17" w:type="dxa"/>
            <w:tcBorders>
              <w:top w:val="nil"/>
              <w:left w:val="nil"/>
              <w:bottom w:val="single" w:color="auto" w:sz="4" w:space="0"/>
              <w:right w:val="single" w:color="auto" w:sz="4" w:space="0"/>
            </w:tcBorders>
            <w:noWrap w:val="0"/>
            <w:vAlign w:val="center"/>
          </w:tcPr>
          <w:p w14:paraId="2AAFA3A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完成测绘项目</w:t>
            </w:r>
          </w:p>
        </w:tc>
        <w:tc>
          <w:tcPr>
            <w:tcW w:w="1131" w:type="dxa"/>
            <w:tcBorders>
              <w:top w:val="nil"/>
              <w:left w:val="nil"/>
              <w:bottom w:val="single" w:color="auto" w:sz="4" w:space="0"/>
              <w:right w:val="single" w:color="auto" w:sz="4" w:space="0"/>
            </w:tcBorders>
            <w:noWrap w:val="0"/>
            <w:vAlign w:val="center"/>
          </w:tcPr>
          <w:p w14:paraId="385965FE">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宋体" w:eastAsia="仿宋_GB2312" w:cs="仿宋_GB2312"/>
                <w:i w:val="0"/>
                <w:iCs w:val="0"/>
                <w:color w:val="000000"/>
                <w:kern w:val="0"/>
                <w:sz w:val="20"/>
                <w:szCs w:val="20"/>
                <w:u w:val="none"/>
                <w:lang w:val="en-US" w:eastAsia="zh-CN" w:bidi="ar"/>
              </w:rPr>
              <w:t>100%</w:t>
            </w:r>
          </w:p>
        </w:tc>
        <w:tc>
          <w:tcPr>
            <w:tcW w:w="1131" w:type="dxa"/>
            <w:tcBorders>
              <w:top w:val="nil"/>
              <w:left w:val="nil"/>
              <w:bottom w:val="single" w:color="auto" w:sz="4" w:space="0"/>
              <w:right w:val="single" w:color="auto" w:sz="4" w:space="0"/>
            </w:tcBorders>
            <w:noWrap w:val="0"/>
            <w:vAlign w:val="center"/>
          </w:tcPr>
          <w:p w14:paraId="27D240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宋体" w:eastAsia="仿宋_GB2312" w:cs="仿宋_GB2312"/>
                <w:i w:val="0"/>
                <w:iCs w:val="0"/>
                <w:color w:val="000000"/>
                <w:kern w:val="0"/>
                <w:sz w:val="20"/>
                <w:szCs w:val="20"/>
                <w:u w:val="none"/>
                <w:lang w:val="en-US" w:eastAsia="zh-CN" w:bidi="ar"/>
              </w:rPr>
              <w:t>100%</w:t>
            </w:r>
          </w:p>
        </w:tc>
        <w:tc>
          <w:tcPr>
            <w:tcW w:w="824" w:type="dxa"/>
            <w:tcBorders>
              <w:top w:val="nil"/>
              <w:left w:val="nil"/>
              <w:bottom w:val="single" w:color="auto" w:sz="4" w:space="0"/>
              <w:right w:val="single" w:color="auto" w:sz="4" w:space="0"/>
            </w:tcBorders>
            <w:noWrap w:val="0"/>
            <w:vAlign w:val="center"/>
          </w:tcPr>
          <w:p w14:paraId="361282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553B41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21FE65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3B59FB8">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0EE8D8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1EB6B0F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E9BFD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17" w:type="dxa"/>
            <w:tcBorders>
              <w:top w:val="nil"/>
              <w:left w:val="nil"/>
              <w:bottom w:val="single" w:color="auto" w:sz="4" w:space="0"/>
              <w:right w:val="single" w:color="auto" w:sz="4" w:space="0"/>
            </w:tcBorders>
            <w:noWrap w:val="0"/>
            <w:vAlign w:val="center"/>
          </w:tcPr>
          <w:p w14:paraId="730ADFE5">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kern w:val="2"/>
                <w:sz w:val="20"/>
                <w:szCs w:val="20"/>
                <w:lang w:val="en-US" w:eastAsia="zh-CN" w:bidi="ar-SA"/>
              </w:rPr>
              <w:t>测绘报告可用度，质检验收履职完成度</w:t>
            </w:r>
          </w:p>
        </w:tc>
        <w:tc>
          <w:tcPr>
            <w:tcW w:w="1131" w:type="dxa"/>
            <w:tcBorders>
              <w:top w:val="nil"/>
              <w:left w:val="nil"/>
              <w:bottom w:val="single" w:color="auto" w:sz="4" w:space="0"/>
              <w:right w:val="single" w:color="auto" w:sz="4" w:space="0"/>
            </w:tcBorders>
            <w:noWrap w:val="0"/>
            <w:vAlign w:val="center"/>
          </w:tcPr>
          <w:p w14:paraId="31CD9F0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100%</w:t>
            </w:r>
          </w:p>
        </w:tc>
        <w:tc>
          <w:tcPr>
            <w:tcW w:w="1131" w:type="dxa"/>
            <w:tcBorders>
              <w:top w:val="nil"/>
              <w:left w:val="nil"/>
              <w:bottom w:val="single" w:color="auto" w:sz="4" w:space="0"/>
              <w:right w:val="single" w:color="auto" w:sz="4" w:space="0"/>
            </w:tcBorders>
            <w:noWrap w:val="0"/>
            <w:vAlign w:val="center"/>
          </w:tcPr>
          <w:p w14:paraId="0246B07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824" w:type="dxa"/>
            <w:tcBorders>
              <w:top w:val="nil"/>
              <w:left w:val="nil"/>
              <w:bottom w:val="single" w:color="auto" w:sz="4" w:space="0"/>
              <w:right w:val="single" w:color="auto" w:sz="4" w:space="0"/>
            </w:tcBorders>
            <w:noWrap w:val="0"/>
            <w:vAlign w:val="center"/>
          </w:tcPr>
          <w:p w14:paraId="108A422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735670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1C9D17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6B9037B">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3661129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56A6961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453736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17" w:type="dxa"/>
            <w:tcBorders>
              <w:top w:val="nil"/>
              <w:left w:val="nil"/>
              <w:bottom w:val="single" w:color="auto" w:sz="4" w:space="0"/>
              <w:right w:val="single" w:color="auto" w:sz="4" w:space="0"/>
            </w:tcBorders>
            <w:noWrap w:val="0"/>
            <w:vAlign w:val="center"/>
          </w:tcPr>
          <w:p w14:paraId="35AE824F">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kern w:val="2"/>
                <w:sz w:val="20"/>
                <w:szCs w:val="20"/>
                <w:lang w:val="en-US" w:eastAsia="zh-CN" w:bidi="ar-SA"/>
              </w:rPr>
              <w:t>年度内完成</w:t>
            </w:r>
          </w:p>
        </w:tc>
        <w:tc>
          <w:tcPr>
            <w:tcW w:w="1131" w:type="dxa"/>
            <w:tcBorders>
              <w:top w:val="nil"/>
              <w:left w:val="nil"/>
              <w:bottom w:val="single" w:color="auto" w:sz="4" w:space="0"/>
              <w:right w:val="single" w:color="auto" w:sz="4" w:space="0"/>
            </w:tcBorders>
            <w:noWrap w:val="0"/>
            <w:vAlign w:val="center"/>
          </w:tcPr>
          <w:p w14:paraId="01EB399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2025年</w:t>
            </w:r>
          </w:p>
        </w:tc>
        <w:tc>
          <w:tcPr>
            <w:tcW w:w="1131" w:type="dxa"/>
            <w:tcBorders>
              <w:top w:val="nil"/>
              <w:left w:val="nil"/>
              <w:bottom w:val="single" w:color="auto" w:sz="4" w:space="0"/>
              <w:right w:val="single" w:color="auto" w:sz="4" w:space="0"/>
            </w:tcBorders>
            <w:noWrap w:val="0"/>
            <w:vAlign w:val="center"/>
          </w:tcPr>
          <w:p w14:paraId="61D5136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2025年</w:t>
            </w:r>
          </w:p>
        </w:tc>
        <w:tc>
          <w:tcPr>
            <w:tcW w:w="824" w:type="dxa"/>
            <w:tcBorders>
              <w:top w:val="nil"/>
              <w:left w:val="nil"/>
              <w:bottom w:val="single" w:color="auto" w:sz="4" w:space="0"/>
              <w:right w:val="single" w:color="auto" w:sz="4" w:space="0"/>
            </w:tcBorders>
            <w:noWrap w:val="0"/>
            <w:vAlign w:val="center"/>
          </w:tcPr>
          <w:p w14:paraId="34DD3D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4F5D79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4C26718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8EED18D">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380B056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64DAA7A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vMerge w:val="restart"/>
            <w:tcBorders>
              <w:top w:val="single" w:color="auto" w:sz="4" w:space="0"/>
              <w:left w:val="single" w:color="auto" w:sz="4" w:space="0"/>
              <w:right w:val="single" w:color="auto" w:sz="4" w:space="0"/>
            </w:tcBorders>
            <w:noWrap w:val="0"/>
            <w:vAlign w:val="center"/>
          </w:tcPr>
          <w:p w14:paraId="68E03C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17" w:type="dxa"/>
            <w:tcBorders>
              <w:top w:val="nil"/>
              <w:left w:val="nil"/>
              <w:bottom w:val="single" w:color="auto" w:sz="4" w:space="0"/>
              <w:right w:val="single" w:color="auto" w:sz="4" w:space="0"/>
            </w:tcBorders>
            <w:noWrap w:val="0"/>
            <w:vAlign w:val="center"/>
          </w:tcPr>
          <w:p w14:paraId="04F27FC2">
            <w:pPr>
              <w:widowControl/>
              <w:spacing w:line="240" w:lineRule="exact"/>
              <w:jc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社会成本指标</w:t>
            </w:r>
          </w:p>
        </w:tc>
        <w:tc>
          <w:tcPr>
            <w:tcW w:w="1131" w:type="dxa"/>
            <w:tcBorders>
              <w:top w:val="nil"/>
              <w:left w:val="nil"/>
              <w:bottom w:val="single" w:color="auto" w:sz="4" w:space="0"/>
              <w:right w:val="single" w:color="auto" w:sz="4" w:space="0"/>
            </w:tcBorders>
            <w:noWrap w:val="0"/>
            <w:vAlign w:val="center"/>
          </w:tcPr>
          <w:p w14:paraId="46EF3652">
            <w:pPr>
              <w:widowControl/>
              <w:spacing w:line="240" w:lineRule="exact"/>
              <w:jc w:val="center"/>
              <w:rPr>
                <w:rFonts w:hint="eastAsia" w:eastAsia="仿宋_GB2312"/>
                <w:kern w:val="0"/>
                <w:sz w:val="20"/>
                <w:szCs w:val="20"/>
                <w:lang w:val="en-US" w:eastAsia="zh-CN"/>
              </w:rPr>
            </w:pPr>
            <w:r>
              <w:rPr>
                <w:rFonts w:hint="eastAsia" w:eastAsia="仿宋_GB2312"/>
                <w:kern w:val="0"/>
                <w:sz w:val="20"/>
                <w:szCs w:val="20"/>
                <w:lang w:val="en-US" w:eastAsia="zh-CN"/>
              </w:rPr>
              <w:t>对社会发展问题未造成负面影响</w:t>
            </w:r>
          </w:p>
        </w:tc>
        <w:tc>
          <w:tcPr>
            <w:tcW w:w="1131" w:type="dxa"/>
            <w:tcBorders>
              <w:top w:val="nil"/>
              <w:left w:val="nil"/>
              <w:bottom w:val="single" w:color="auto" w:sz="4" w:space="0"/>
              <w:right w:val="single" w:color="auto" w:sz="4" w:space="0"/>
            </w:tcBorders>
            <w:noWrap w:val="0"/>
            <w:vAlign w:val="center"/>
          </w:tcPr>
          <w:p w14:paraId="23195ECA">
            <w:pPr>
              <w:widowControl/>
              <w:spacing w:line="240" w:lineRule="exact"/>
              <w:jc w:val="center"/>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无负面影响</w:t>
            </w:r>
          </w:p>
        </w:tc>
        <w:tc>
          <w:tcPr>
            <w:tcW w:w="824" w:type="dxa"/>
            <w:tcBorders>
              <w:top w:val="nil"/>
              <w:left w:val="nil"/>
              <w:bottom w:val="single" w:color="auto" w:sz="4" w:space="0"/>
              <w:right w:val="single" w:color="auto" w:sz="4" w:space="0"/>
            </w:tcBorders>
            <w:noWrap w:val="0"/>
            <w:vAlign w:val="center"/>
          </w:tcPr>
          <w:p w14:paraId="59615CE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3782DD9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2CC1F2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14:paraId="1EAFF1D1">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1FD445F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1730681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vMerge w:val="continue"/>
            <w:tcBorders>
              <w:left w:val="single" w:color="auto" w:sz="4" w:space="0"/>
              <w:bottom w:val="single" w:color="auto" w:sz="4" w:space="0"/>
              <w:right w:val="single" w:color="auto" w:sz="4" w:space="0"/>
            </w:tcBorders>
            <w:noWrap w:val="0"/>
            <w:vAlign w:val="center"/>
          </w:tcPr>
          <w:p w14:paraId="6C79651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17" w:type="dxa"/>
            <w:tcBorders>
              <w:top w:val="nil"/>
              <w:left w:val="nil"/>
              <w:bottom w:val="single" w:color="auto" w:sz="4" w:space="0"/>
              <w:right w:val="single" w:color="auto" w:sz="4" w:space="0"/>
            </w:tcBorders>
            <w:noWrap w:val="0"/>
            <w:vAlign w:val="center"/>
          </w:tcPr>
          <w:p w14:paraId="3D999778">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所有的支出控制在预算内</w:t>
            </w:r>
          </w:p>
        </w:tc>
        <w:tc>
          <w:tcPr>
            <w:tcW w:w="1131" w:type="dxa"/>
            <w:tcBorders>
              <w:top w:val="nil"/>
              <w:left w:val="nil"/>
              <w:bottom w:val="single" w:color="auto" w:sz="4" w:space="0"/>
              <w:right w:val="single" w:color="auto" w:sz="4" w:space="0"/>
            </w:tcBorders>
            <w:noWrap w:val="0"/>
            <w:vAlign w:val="center"/>
          </w:tcPr>
          <w:p w14:paraId="7B9E23E6">
            <w:pPr>
              <w:widowControl/>
              <w:spacing w:line="240" w:lineRule="exact"/>
              <w:jc w:val="both"/>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kern w:val="2"/>
                <w:sz w:val="20"/>
                <w:szCs w:val="20"/>
                <w:lang w:val="en-US" w:eastAsia="zh-CN" w:bidi="ar-SA"/>
              </w:rPr>
              <w:t>≤1278.13万元</w:t>
            </w:r>
          </w:p>
        </w:tc>
        <w:tc>
          <w:tcPr>
            <w:tcW w:w="1131" w:type="dxa"/>
            <w:tcBorders>
              <w:top w:val="nil"/>
              <w:left w:val="nil"/>
              <w:bottom w:val="single" w:color="auto" w:sz="4" w:space="0"/>
              <w:right w:val="single" w:color="auto" w:sz="4" w:space="0"/>
            </w:tcBorders>
            <w:noWrap w:val="0"/>
            <w:vAlign w:val="center"/>
          </w:tcPr>
          <w:p w14:paraId="76CE4AF3">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lang w:val="en-US" w:eastAsia="zh-CN"/>
              </w:rPr>
              <w:t>1278.13万元</w:t>
            </w:r>
          </w:p>
        </w:tc>
        <w:tc>
          <w:tcPr>
            <w:tcW w:w="824" w:type="dxa"/>
            <w:tcBorders>
              <w:top w:val="nil"/>
              <w:left w:val="nil"/>
              <w:bottom w:val="single" w:color="auto" w:sz="4" w:space="0"/>
              <w:right w:val="single" w:color="auto" w:sz="4" w:space="0"/>
            </w:tcBorders>
            <w:noWrap w:val="0"/>
            <w:vAlign w:val="center"/>
          </w:tcPr>
          <w:p w14:paraId="607FD9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47F07F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12F8333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909278D">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2E8E529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restart"/>
            <w:tcBorders>
              <w:top w:val="single" w:color="auto" w:sz="4" w:space="0"/>
              <w:left w:val="single" w:color="auto" w:sz="4" w:space="0"/>
              <w:bottom w:val="single" w:color="auto" w:sz="4" w:space="0"/>
              <w:right w:val="single" w:color="auto" w:sz="4" w:space="0"/>
            </w:tcBorders>
            <w:noWrap w:val="0"/>
            <w:vAlign w:val="center"/>
          </w:tcPr>
          <w:p w14:paraId="19C1FA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7F1B560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14:paraId="5EF88D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57A3E17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73" w:type="dxa"/>
            <w:tcBorders>
              <w:top w:val="single" w:color="auto" w:sz="4" w:space="0"/>
              <w:left w:val="nil"/>
              <w:bottom w:val="single" w:color="auto" w:sz="4" w:space="0"/>
              <w:right w:val="single" w:color="auto" w:sz="4" w:space="0"/>
            </w:tcBorders>
            <w:noWrap w:val="0"/>
            <w:vAlign w:val="center"/>
          </w:tcPr>
          <w:p w14:paraId="0378BF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74394F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17" w:type="dxa"/>
            <w:tcBorders>
              <w:top w:val="nil"/>
              <w:left w:val="nil"/>
              <w:bottom w:val="single" w:color="auto" w:sz="4" w:space="0"/>
              <w:right w:val="single" w:color="auto" w:sz="4" w:space="0"/>
            </w:tcBorders>
            <w:noWrap w:val="0"/>
            <w:vAlign w:val="center"/>
          </w:tcPr>
          <w:p w14:paraId="6FF1B585">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促进经济发展</w:t>
            </w:r>
          </w:p>
        </w:tc>
        <w:tc>
          <w:tcPr>
            <w:tcW w:w="1131" w:type="dxa"/>
            <w:tcBorders>
              <w:top w:val="nil"/>
              <w:left w:val="nil"/>
              <w:bottom w:val="single" w:color="auto" w:sz="4" w:space="0"/>
              <w:right w:val="single" w:color="auto" w:sz="4" w:space="0"/>
            </w:tcBorders>
            <w:noWrap w:val="0"/>
            <w:vAlign w:val="center"/>
          </w:tcPr>
          <w:p w14:paraId="529FBAE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经济平稳发展</w:t>
            </w:r>
          </w:p>
        </w:tc>
        <w:tc>
          <w:tcPr>
            <w:tcW w:w="1131" w:type="dxa"/>
            <w:tcBorders>
              <w:top w:val="nil"/>
              <w:left w:val="nil"/>
              <w:bottom w:val="single" w:color="auto" w:sz="4" w:space="0"/>
              <w:right w:val="single" w:color="auto" w:sz="4" w:space="0"/>
            </w:tcBorders>
            <w:noWrap w:val="0"/>
            <w:vAlign w:val="center"/>
          </w:tcPr>
          <w:p w14:paraId="0611BA0C">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经济平稳发展</w:t>
            </w:r>
          </w:p>
        </w:tc>
        <w:tc>
          <w:tcPr>
            <w:tcW w:w="824" w:type="dxa"/>
            <w:tcBorders>
              <w:top w:val="nil"/>
              <w:left w:val="nil"/>
              <w:bottom w:val="single" w:color="auto" w:sz="4" w:space="0"/>
              <w:right w:val="single" w:color="auto" w:sz="4" w:space="0"/>
            </w:tcBorders>
            <w:noWrap w:val="0"/>
            <w:vAlign w:val="center"/>
          </w:tcPr>
          <w:p w14:paraId="7A4B539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53F3DB9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132B288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4E6BB6D">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12C1617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73C4AB6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tcBorders>
              <w:top w:val="single" w:color="auto" w:sz="4" w:space="0"/>
              <w:left w:val="nil"/>
              <w:bottom w:val="single" w:color="auto" w:sz="4" w:space="0"/>
              <w:right w:val="single" w:color="auto" w:sz="4" w:space="0"/>
            </w:tcBorders>
            <w:noWrap w:val="0"/>
            <w:vAlign w:val="center"/>
          </w:tcPr>
          <w:p w14:paraId="281181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0EEFB8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17" w:type="dxa"/>
            <w:tcBorders>
              <w:top w:val="nil"/>
              <w:left w:val="nil"/>
              <w:bottom w:val="single" w:color="auto" w:sz="4" w:space="0"/>
              <w:right w:val="single" w:color="auto" w:sz="4" w:space="0"/>
            </w:tcBorders>
            <w:noWrap w:val="0"/>
            <w:vAlign w:val="center"/>
          </w:tcPr>
          <w:p w14:paraId="1317EDE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kern w:val="2"/>
                <w:sz w:val="20"/>
                <w:szCs w:val="20"/>
                <w:lang w:val="en-US" w:eastAsia="zh-CN" w:bidi="ar-SA"/>
              </w:rPr>
              <w:t>为城市经济社会高质量发展提供地理信息保障</w:t>
            </w:r>
          </w:p>
        </w:tc>
        <w:tc>
          <w:tcPr>
            <w:tcW w:w="1131" w:type="dxa"/>
            <w:tcBorders>
              <w:top w:val="nil"/>
              <w:left w:val="nil"/>
              <w:bottom w:val="single" w:color="auto" w:sz="4" w:space="0"/>
              <w:right w:val="single" w:color="auto" w:sz="4" w:space="0"/>
            </w:tcBorders>
            <w:noWrap w:val="0"/>
            <w:vAlign w:val="center"/>
          </w:tcPr>
          <w:p w14:paraId="536B202F">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有效保障</w:t>
            </w:r>
          </w:p>
        </w:tc>
        <w:tc>
          <w:tcPr>
            <w:tcW w:w="1131" w:type="dxa"/>
            <w:tcBorders>
              <w:top w:val="nil"/>
              <w:left w:val="nil"/>
              <w:bottom w:val="single" w:color="auto" w:sz="4" w:space="0"/>
              <w:right w:val="single" w:color="auto" w:sz="4" w:space="0"/>
            </w:tcBorders>
            <w:noWrap w:val="0"/>
            <w:vAlign w:val="center"/>
          </w:tcPr>
          <w:p w14:paraId="7063CD13">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有效保障</w:t>
            </w:r>
          </w:p>
        </w:tc>
        <w:tc>
          <w:tcPr>
            <w:tcW w:w="824" w:type="dxa"/>
            <w:tcBorders>
              <w:top w:val="nil"/>
              <w:left w:val="nil"/>
              <w:bottom w:val="single" w:color="auto" w:sz="4" w:space="0"/>
              <w:right w:val="single" w:color="auto" w:sz="4" w:space="0"/>
            </w:tcBorders>
            <w:noWrap w:val="0"/>
            <w:vAlign w:val="center"/>
          </w:tcPr>
          <w:p w14:paraId="08279E2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4EB4CF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5FC6D3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BB0B64C">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6E6FD47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15B840E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tcBorders>
              <w:top w:val="single" w:color="auto" w:sz="4" w:space="0"/>
              <w:left w:val="nil"/>
              <w:bottom w:val="single" w:color="auto" w:sz="4" w:space="0"/>
              <w:right w:val="single" w:color="auto" w:sz="4" w:space="0"/>
            </w:tcBorders>
            <w:noWrap w:val="0"/>
            <w:vAlign w:val="center"/>
          </w:tcPr>
          <w:p w14:paraId="5134DC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0E93952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17" w:type="dxa"/>
            <w:tcBorders>
              <w:top w:val="nil"/>
              <w:left w:val="nil"/>
              <w:bottom w:val="single" w:color="auto" w:sz="4" w:space="0"/>
              <w:right w:val="single" w:color="auto" w:sz="4" w:space="0"/>
            </w:tcBorders>
            <w:noWrap w:val="0"/>
            <w:vAlign w:val="center"/>
          </w:tcPr>
          <w:p w14:paraId="11D20887">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eastAsia="仿宋_GB2312"/>
                <w:kern w:val="0"/>
                <w:sz w:val="20"/>
                <w:szCs w:val="20"/>
                <w:lang w:val="en-US" w:eastAsia="zh-CN"/>
              </w:rPr>
              <w:t>构建人与自然和谐共生</w:t>
            </w:r>
          </w:p>
        </w:tc>
        <w:tc>
          <w:tcPr>
            <w:tcW w:w="1131" w:type="dxa"/>
            <w:tcBorders>
              <w:top w:val="nil"/>
              <w:left w:val="nil"/>
              <w:bottom w:val="single" w:color="auto" w:sz="4" w:space="0"/>
              <w:right w:val="single" w:color="auto" w:sz="4" w:space="0"/>
            </w:tcBorders>
            <w:noWrap w:val="0"/>
            <w:vAlign w:val="center"/>
          </w:tcPr>
          <w:p w14:paraId="7C49510F">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highlight w:val="none"/>
                <w:lang w:val="en-US" w:eastAsia="zh-CN"/>
              </w:rPr>
              <w:t>持续良好</w:t>
            </w:r>
          </w:p>
        </w:tc>
        <w:tc>
          <w:tcPr>
            <w:tcW w:w="1131" w:type="dxa"/>
            <w:tcBorders>
              <w:top w:val="nil"/>
              <w:left w:val="nil"/>
              <w:bottom w:val="single" w:color="auto" w:sz="4" w:space="0"/>
              <w:right w:val="single" w:color="auto" w:sz="4" w:space="0"/>
            </w:tcBorders>
            <w:noWrap w:val="0"/>
            <w:vAlign w:val="center"/>
          </w:tcPr>
          <w:p w14:paraId="4698D51F">
            <w:pPr>
              <w:widowControl/>
              <w:spacing w:line="240" w:lineRule="exact"/>
              <w:jc w:val="center"/>
              <w:rPr>
                <w:rFonts w:hint="default"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sz w:val="20"/>
                <w:szCs w:val="20"/>
                <w:highlight w:val="none"/>
                <w:lang w:val="en-US" w:eastAsia="zh-CN"/>
              </w:rPr>
              <w:t>持续良好</w:t>
            </w:r>
          </w:p>
        </w:tc>
        <w:tc>
          <w:tcPr>
            <w:tcW w:w="824" w:type="dxa"/>
            <w:tcBorders>
              <w:top w:val="nil"/>
              <w:left w:val="nil"/>
              <w:bottom w:val="single" w:color="auto" w:sz="4" w:space="0"/>
              <w:right w:val="single" w:color="auto" w:sz="4" w:space="0"/>
            </w:tcBorders>
            <w:noWrap w:val="0"/>
            <w:vAlign w:val="center"/>
          </w:tcPr>
          <w:p w14:paraId="3A646FC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917" w:type="dxa"/>
            <w:tcBorders>
              <w:top w:val="nil"/>
              <w:left w:val="nil"/>
              <w:bottom w:val="single" w:color="auto" w:sz="4" w:space="0"/>
              <w:right w:val="single" w:color="auto" w:sz="4" w:space="0"/>
            </w:tcBorders>
            <w:noWrap w:val="0"/>
            <w:vAlign w:val="center"/>
          </w:tcPr>
          <w:p w14:paraId="08EEFA0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highlight w:val="none"/>
                <w:lang w:val="en-US" w:eastAsia="zh-CN" w:bidi="ar-SA"/>
              </w:rPr>
              <w:t>5</w:t>
            </w:r>
          </w:p>
        </w:tc>
        <w:tc>
          <w:tcPr>
            <w:tcW w:w="1407" w:type="dxa"/>
            <w:tcBorders>
              <w:top w:val="nil"/>
              <w:left w:val="nil"/>
              <w:bottom w:val="single" w:color="auto" w:sz="4" w:space="0"/>
              <w:right w:val="single" w:color="auto" w:sz="4" w:space="0"/>
            </w:tcBorders>
            <w:noWrap w:val="0"/>
            <w:vAlign w:val="center"/>
          </w:tcPr>
          <w:p w14:paraId="21BAEA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8C393E7">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31B84A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14:paraId="363D373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5F70AA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5037229">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仿宋_GB2312" w:eastAsia="仿宋_GB2312" w:cs="仿宋_GB2312"/>
                <w:color w:val="000000"/>
                <w:kern w:val="2"/>
                <w:sz w:val="20"/>
                <w:szCs w:val="20"/>
                <w:lang w:val="en-US" w:eastAsia="zh-CN" w:bidi="ar-SA"/>
              </w:rPr>
              <w:t>相关数据成果完成入库，能够持续为各领域各部门提供数据服务</w:t>
            </w:r>
          </w:p>
        </w:tc>
        <w:tc>
          <w:tcPr>
            <w:tcW w:w="1131" w:type="dxa"/>
            <w:tcBorders>
              <w:top w:val="single" w:color="auto" w:sz="4" w:space="0"/>
              <w:left w:val="single" w:color="auto" w:sz="4" w:space="0"/>
              <w:bottom w:val="single" w:color="auto" w:sz="4" w:space="0"/>
              <w:right w:val="single" w:color="auto" w:sz="4" w:space="0"/>
            </w:tcBorders>
            <w:noWrap w:val="0"/>
            <w:vAlign w:val="center"/>
          </w:tcPr>
          <w:p w14:paraId="30EDE9C6">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有效保障</w:t>
            </w:r>
          </w:p>
        </w:tc>
        <w:tc>
          <w:tcPr>
            <w:tcW w:w="1131" w:type="dxa"/>
            <w:tcBorders>
              <w:top w:val="single" w:color="auto" w:sz="4" w:space="0"/>
              <w:left w:val="single" w:color="auto" w:sz="4" w:space="0"/>
              <w:bottom w:val="single" w:color="auto" w:sz="4" w:space="0"/>
              <w:right w:val="single" w:color="auto" w:sz="4" w:space="0"/>
            </w:tcBorders>
            <w:noWrap w:val="0"/>
            <w:vAlign w:val="center"/>
          </w:tcPr>
          <w:p w14:paraId="6364A434">
            <w:pPr>
              <w:widowControl/>
              <w:spacing w:line="240" w:lineRule="exact"/>
              <w:jc w:val="center"/>
              <w:rPr>
                <w:rFonts w:hint="eastAsia" w:ascii="仿宋_GB2312" w:hAnsi="仿宋_GB2312" w:eastAsia="仿宋_GB2312" w:cs="仿宋_GB2312"/>
                <w:color w:val="000000"/>
                <w:kern w:val="2"/>
                <w:sz w:val="20"/>
                <w:szCs w:val="20"/>
                <w:lang w:val="en-US" w:eastAsia="zh-CN" w:bidi="ar-SA"/>
              </w:rPr>
            </w:pPr>
            <w:r>
              <w:rPr>
                <w:rFonts w:hint="eastAsia" w:ascii="仿宋_GB2312" w:hAnsi="宋体" w:eastAsia="仿宋_GB2312" w:cs="仿宋_GB2312"/>
                <w:i w:val="0"/>
                <w:iCs w:val="0"/>
                <w:color w:val="000000"/>
                <w:kern w:val="0"/>
                <w:sz w:val="20"/>
                <w:szCs w:val="20"/>
                <w:u w:val="none"/>
                <w:lang w:val="en-US" w:eastAsia="zh-CN" w:bidi="ar"/>
              </w:rPr>
              <w:t>有效保障</w:t>
            </w:r>
          </w:p>
        </w:tc>
        <w:tc>
          <w:tcPr>
            <w:tcW w:w="824" w:type="dxa"/>
            <w:tcBorders>
              <w:top w:val="single" w:color="auto" w:sz="4" w:space="0"/>
              <w:left w:val="single" w:color="auto" w:sz="4" w:space="0"/>
              <w:bottom w:val="single" w:color="auto" w:sz="4" w:space="0"/>
              <w:right w:val="single" w:color="auto" w:sz="4" w:space="0"/>
            </w:tcBorders>
            <w:noWrap w:val="0"/>
            <w:vAlign w:val="center"/>
          </w:tcPr>
          <w:p w14:paraId="3BA08DE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71ECF1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w:t>
            </w:r>
          </w:p>
        </w:tc>
        <w:tc>
          <w:tcPr>
            <w:tcW w:w="1407" w:type="dxa"/>
            <w:tcBorders>
              <w:top w:val="single" w:color="auto" w:sz="4" w:space="0"/>
              <w:left w:val="single" w:color="auto" w:sz="4" w:space="0"/>
              <w:bottom w:val="single" w:color="auto" w:sz="4" w:space="0"/>
              <w:right w:val="single" w:color="auto" w:sz="4" w:space="0"/>
            </w:tcBorders>
            <w:noWrap w:val="0"/>
            <w:vAlign w:val="center"/>
          </w:tcPr>
          <w:p w14:paraId="1990623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57A6439">
        <w:tblPrEx>
          <w:tblCellMar>
            <w:top w:w="0" w:type="dxa"/>
            <w:left w:w="108" w:type="dxa"/>
            <w:bottom w:w="0" w:type="dxa"/>
            <w:right w:w="108" w:type="dxa"/>
          </w:tblCellMar>
        </w:tblPrEx>
        <w:trPr>
          <w:jc w:val="center"/>
        </w:trPr>
        <w:tc>
          <w:tcPr>
            <w:tcW w:w="1075" w:type="dxa"/>
            <w:vMerge w:val="continue"/>
            <w:tcBorders>
              <w:left w:val="single" w:color="auto" w:sz="4" w:space="0"/>
              <w:right w:val="single" w:color="auto" w:sz="4" w:space="0"/>
            </w:tcBorders>
            <w:noWrap w:val="0"/>
            <w:vAlign w:val="center"/>
          </w:tcPr>
          <w:p w14:paraId="28073F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6" w:type="dxa"/>
            <w:tcBorders>
              <w:top w:val="single" w:color="auto" w:sz="4" w:space="0"/>
              <w:left w:val="single" w:color="auto" w:sz="4" w:space="0"/>
              <w:bottom w:val="single" w:color="auto" w:sz="4" w:space="0"/>
              <w:right w:val="single" w:color="auto" w:sz="4" w:space="0"/>
            </w:tcBorders>
            <w:noWrap w:val="0"/>
            <w:vAlign w:val="center"/>
          </w:tcPr>
          <w:p w14:paraId="2ACB216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75DB801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318895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73" w:type="dxa"/>
            <w:tcBorders>
              <w:top w:val="single" w:color="auto" w:sz="4" w:space="0"/>
              <w:left w:val="nil"/>
              <w:bottom w:val="single" w:color="auto" w:sz="4" w:space="0"/>
              <w:right w:val="single" w:color="auto" w:sz="4" w:space="0"/>
            </w:tcBorders>
            <w:noWrap w:val="0"/>
            <w:vAlign w:val="center"/>
          </w:tcPr>
          <w:p w14:paraId="217C829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17" w:type="dxa"/>
            <w:tcBorders>
              <w:top w:val="nil"/>
              <w:left w:val="nil"/>
              <w:bottom w:val="single" w:color="auto" w:sz="4" w:space="0"/>
              <w:right w:val="single" w:color="auto" w:sz="4" w:space="0"/>
            </w:tcBorders>
            <w:noWrap w:val="0"/>
            <w:vAlign w:val="center"/>
          </w:tcPr>
          <w:p w14:paraId="6EBE87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服务</w:t>
            </w:r>
            <w:r>
              <w:rPr>
                <w:rFonts w:hint="eastAsia" w:ascii="仿宋_GB2312" w:hAnsi="仿宋_GB2312" w:eastAsia="仿宋_GB2312" w:cs="仿宋_GB2312"/>
                <w:color w:val="000000"/>
                <w:sz w:val="20"/>
                <w:szCs w:val="20"/>
                <w:highlight w:val="none"/>
                <w:lang w:val="en-US" w:eastAsia="zh-CN"/>
              </w:rPr>
              <w:t>对象满意度</w:t>
            </w:r>
          </w:p>
        </w:tc>
        <w:tc>
          <w:tcPr>
            <w:tcW w:w="1131" w:type="dxa"/>
            <w:tcBorders>
              <w:top w:val="nil"/>
              <w:left w:val="nil"/>
              <w:bottom w:val="single" w:color="auto" w:sz="4" w:space="0"/>
              <w:right w:val="single" w:color="auto" w:sz="4" w:space="0"/>
            </w:tcBorders>
            <w:noWrap w:val="0"/>
            <w:vAlign w:val="center"/>
          </w:tcPr>
          <w:p w14:paraId="2A5261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≥95%</w:t>
            </w:r>
          </w:p>
        </w:tc>
        <w:tc>
          <w:tcPr>
            <w:tcW w:w="1131" w:type="dxa"/>
            <w:tcBorders>
              <w:top w:val="nil"/>
              <w:left w:val="nil"/>
              <w:bottom w:val="single" w:color="auto" w:sz="4" w:space="0"/>
              <w:right w:val="single" w:color="auto" w:sz="4" w:space="0"/>
            </w:tcBorders>
            <w:noWrap w:val="0"/>
            <w:vAlign w:val="center"/>
          </w:tcPr>
          <w:p w14:paraId="3BE8F38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95%</w:t>
            </w:r>
          </w:p>
        </w:tc>
        <w:tc>
          <w:tcPr>
            <w:tcW w:w="824" w:type="dxa"/>
            <w:tcBorders>
              <w:top w:val="nil"/>
              <w:left w:val="nil"/>
              <w:bottom w:val="single" w:color="auto" w:sz="4" w:space="0"/>
              <w:right w:val="single" w:color="auto" w:sz="4" w:space="0"/>
            </w:tcBorders>
            <w:noWrap w:val="0"/>
            <w:vAlign w:val="center"/>
          </w:tcPr>
          <w:p w14:paraId="310FD7D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917" w:type="dxa"/>
            <w:tcBorders>
              <w:top w:val="nil"/>
              <w:left w:val="nil"/>
              <w:bottom w:val="single" w:color="auto" w:sz="4" w:space="0"/>
              <w:right w:val="single" w:color="auto" w:sz="4" w:space="0"/>
            </w:tcBorders>
            <w:noWrap w:val="0"/>
            <w:vAlign w:val="center"/>
          </w:tcPr>
          <w:p w14:paraId="358909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07" w:type="dxa"/>
            <w:tcBorders>
              <w:top w:val="nil"/>
              <w:left w:val="nil"/>
              <w:bottom w:val="single" w:color="auto" w:sz="4" w:space="0"/>
              <w:right w:val="single" w:color="auto" w:sz="4" w:space="0"/>
            </w:tcBorders>
            <w:noWrap w:val="0"/>
            <w:vAlign w:val="center"/>
          </w:tcPr>
          <w:p w14:paraId="1059C14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443E101">
        <w:tblPrEx>
          <w:tblCellMar>
            <w:top w:w="0" w:type="dxa"/>
            <w:left w:w="108" w:type="dxa"/>
            <w:bottom w:w="0" w:type="dxa"/>
            <w:right w:w="108" w:type="dxa"/>
          </w:tblCellMar>
        </w:tblPrEx>
        <w:trPr>
          <w:jc w:val="center"/>
        </w:trPr>
        <w:tc>
          <w:tcPr>
            <w:tcW w:w="6703" w:type="dxa"/>
            <w:gridSpan w:val="6"/>
            <w:tcBorders>
              <w:top w:val="single" w:color="auto" w:sz="4" w:space="0"/>
              <w:left w:val="single" w:color="auto" w:sz="4" w:space="0"/>
              <w:bottom w:val="single" w:color="auto" w:sz="4" w:space="0"/>
              <w:right w:val="single" w:color="000000" w:sz="4" w:space="0"/>
            </w:tcBorders>
            <w:noWrap w:val="0"/>
            <w:vAlign w:val="center"/>
          </w:tcPr>
          <w:p w14:paraId="62A98F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4" w:type="dxa"/>
            <w:tcBorders>
              <w:top w:val="nil"/>
              <w:left w:val="nil"/>
              <w:bottom w:val="single" w:color="auto" w:sz="4" w:space="0"/>
              <w:right w:val="single" w:color="auto" w:sz="4" w:space="0"/>
            </w:tcBorders>
            <w:noWrap w:val="0"/>
            <w:vAlign w:val="center"/>
          </w:tcPr>
          <w:p w14:paraId="449131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917" w:type="dxa"/>
            <w:tcBorders>
              <w:top w:val="nil"/>
              <w:left w:val="nil"/>
              <w:bottom w:val="single" w:color="auto" w:sz="4" w:space="0"/>
              <w:right w:val="single" w:color="auto" w:sz="4" w:space="0"/>
            </w:tcBorders>
            <w:noWrap w:val="0"/>
            <w:vAlign w:val="center"/>
          </w:tcPr>
          <w:p w14:paraId="5CEB2B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07" w:type="dxa"/>
            <w:tcBorders>
              <w:top w:val="nil"/>
              <w:left w:val="nil"/>
              <w:bottom w:val="single" w:color="auto" w:sz="4" w:space="0"/>
              <w:right w:val="single" w:color="auto" w:sz="4" w:space="0"/>
            </w:tcBorders>
            <w:noWrap w:val="0"/>
            <w:vAlign w:val="center"/>
          </w:tcPr>
          <w:p w14:paraId="46432CE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281192B3">
      <w:pPr>
        <w:widowControl w:val="0"/>
        <w:jc w:val="both"/>
        <w:rPr>
          <w:rFonts w:hint="eastAsia" w:ascii="Times New Roman" w:hAnsi="Times New Roman" w:eastAsia="仿宋_GB2312" w:cs="Times New Roman"/>
          <w:kern w:val="0"/>
          <w:sz w:val="22"/>
          <w:szCs w:val="22"/>
          <w:highlight w:val="none"/>
          <w:lang w:val="en-US" w:eastAsia="zh-CN" w:bidi="ar-SA"/>
        </w:rPr>
      </w:pPr>
      <w:r>
        <w:rPr>
          <w:rFonts w:hint="default" w:ascii="Times New Roman" w:hAnsi="Times New Roman" w:eastAsia="仿宋_GB2312" w:cs="Times New Roman"/>
          <w:kern w:val="0"/>
          <w:sz w:val="22"/>
          <w:szCs w:val="22"/>
          <w:highlight w:val="none"/>
          <w:lang w:val="en-US" w:eastAsia="en-US" w:bidi="ar-SA"/>
        </w:rPr>
        <w:t xml:space="preserve">填表人：       </w:t>
      </w:r>
      <w:r>
        <w:rPr>
          <w:rFonts w:hint="eastAsia" w:ascii="Times New Roman" w:hAnsi="Times New Roman" w:eastAsia="仿宋_GB2312" w:cs="Times New Roman"/>
          <w:kern w:val="0"/>
          <w:sz w:val="22"/>
          <w:szCs w:val="22"/>
          <w:highlight w:val="none"/>
          <w:lang w:val="en-US" w:eastAsia="zh-CN" w:bidi="ar-SA"/>
        </w:rPr>
        <w:t xml:space="preserve"> </w:t>
      </w:r>
      <w:r>
        <w:rPr>
          <w:rFonts w:hint="default" w:ascii="Times New Roman" w:hAnsi="Times New Roman" w:eastAsia="仿宋_GB2312" w:cs="Times New Roman"/>
          <w:kern w:val="0"/>
          <w:sz w:val="22"/>
          <w:szCs w:val="22"/>
          <w:highlight w:val="none"/>
          <w:lang w:val="en-US" w:eastAsia="en-US" w:bidi="ar-SA"/>
        </w:rPr>
        <w:t xml:space="preserve">填报日期：     </w:t>
      </w:r>
      <w:r>
        <w:rPr>
          <w:rFonts w:hint="eastAsia" w:ascii="Times New Roman" w:hAnsi="Times New Roman" w:eastAsia="仿宋_GB2312" w:cs="Times New Roman"/>
          <w:kern w:val="0"/>
          <w:sz w:val="22"/>
          <w:szCs w:val="22"/>
          <w:highlight w:val="none"/>
          <w:lang w:val="en-US" w:eastAsia="zh-CN" w:bidi="ar-SA"/>
        </w:rPr>
        <w:t xml:space="preserve">      </w:t>
      </w:r>
      <w:r>
        <w:rPr>
          <w:rFonts w:hint="default" w:ascii="Times New Roman" w:hAnsi="Times New Roman" w:eastAsia="仿宋_GB2312" w:cs="Times New Roman"/>
          <w:kern w:val="0"/>
          <w:sz w:val="22"/>
          <w:szCs w:val="22"/>
          <w:highlight w:val="none"/>
          <w:lang w:val="en-US" w:eastAsia="en-US" w:bidi="ar-SA"/>
        </w:rPr>
        <w:t xml:space="preserve">联系电话：   </w:t>
      </w:r>
      <w:r>
        <w:rPr>
          <w:rFonts w:hint="eastAsia" w:ascii="Times New Roman" w:hAnsi="Times New Roman" w:eastAsia="仿宋_GB2312" w:cs="Times New Roman"/>
          <w:kern w:val="0"/>
          <w:sz w:val="22"/>
          <w:szCs w:val="22"/>
          <w:highlight w:val="none"/>
          <w:lang w:val="en-US" w:eastAsia="zh-CN" w:bidi="ar-SA"/>
        </w:rPr>
        <w:t xml:space="preserve">         </w:t>
      </w:r>
      <w:r>
        <w:rPr>
          <w:rFonts w:hint="default" w:ascii="Times New Roman" w:hAnsi="Times New Roman" w:eastAsia="仿宋_GB2312" w:cs="Times New Roman"/>
          <w:kern w:val="0"/>
          <w:sz w:val="22"/>
          <w:szCs w:val="22"/>
          <w:highlight w:val="none"/>
          <w:lang w:val="en-US" w:eastAsia="en-US" w:bidi="ar-SA"/>
        </w:rPr>
        <w:t xml:space="preserve"> 单位负责人签字：</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6FCBEF-9D8F-41CF-80EF-22D592AEDC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3F81C8A3-F4F2-4AA5-8B15-4294E84A4962}"/>
  </w:font>
  <w:font w:name="方正小标宋_GBK">
    <w:altName w:val="微软雅黑"/>
    <w:panose1 w:val="02000000000000000000"/>
    <w:charset w:val="86"/>
    <w:family w:val="script"/>
    <w:pitch w:val="default"/>
    <w:sig w:usb0="00000000" w:usb1="00000000" w:usb2="00000000" w:usb3="00000000" w:csb0="00040000" w:csb1="00000000"/>
    <w:embedRegular r:id="rId3" w:fontKey="{3A577121-429C-473A-A64B-CE458EA3A5F6}"/>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4" w:fontKey="{F3E19789-B882-4E6F-9B27-54916E77A5B7}"/>
  </w:font>
  <w:font w:name="楷体_GB2312">
    <w:altName w:val="楷体"/>
    <w:panose1 w:val="02010609030101010101"/>
    <w:charset w:val="86"/>
    <w:family w:val="modern"/>
    <w:pitch w:val="default"/>
    <w:sig w:usb0="00000000" w:usb1="00000000" w:usb2="00000000" w:usb3="00000000" w:csb0="00040000" w:csb1="00000000"/>
    <w:embedRegular r:id="rId5" w:fontKey="{CA66E267-9802-463D-92EC-9288563805B6}"/>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6" w:fontKey="{80C424FF-C96F-4F2E-9250-15E4FA589CAA}"/>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3952">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299B1"/>
    <w:multiLevelType w:val="singleLevel"/>
    <w:tmpl w:val="9FC299B1"/>
    <w:lvl w:ilvl="0" w:tentative="0">
      <w:start w:val="2"/>
      <w:numFmt w:val="chineseCounting"/>
      <w:suff w:val="nothing"/>
      <w:lvlText w:val="（%1）"/>
      <w:lvlJc w:val="left"/>
      <w:rPr>
        <w:rFonts w:hint="eastAsia"/>
      </w:rPr>
    </w:lvl>
  </w:abstractNum>
  <w:abstractNum w:abstractNumId="1">
    <w:nsid w:val="DCC40C73"/>
    <w:multiLevelType w:val="singleLevel"/>
    <w:tmpl w:val="DCC40C73"/>
    <w:lvl w:ilvl="0" w:tentative="0">
      <w:start w:val="1"/>
      <w:numFmt w:val="decimal"/>
      <w:suff w:val="nothing"/>
      <w:lvlText w:val="%1、"/>
      <w:lvlJc w:val="left"/>
    </w:lvl>
  </w:abstractNum>
  <w:abstractNum w:abstractNumId="2">
    <w:nsid w:val="0D6D5912"/>
    <w:multiLevelType w:val="singleLevel"/>
    <w:tmpl w:val="0D6D5912"/>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381EA5"/>
    <w:rsid w:val="07A65336"/>
    <w:rsid w:val="094C3B5B"/>
    <w:rsid w:val="0AA220B4"/>
    <w:rsid w:val="0E72396F"/>
    <w:rsid w:val="10175506"/>
    <w:rsid w:val="13BB4F23"/>
    <w:rsid w:val="197A7436"/>
    <w:rsid w:val="1C0A2250"/>
    <w:rsid w:val="278E4F1E"/>
    <w:rsid w:val="2A443FBA"/>
    <w:rsid w:val="2C406CAE"/>
    <w:rsid w:val="2DE65A9B"/>
    <w:rsid w:val="30995890"/>
    <w:rsid w:val="365B4B65"/>
    <w:rsid w:val="3AC252D0"/>
    <w:rsid w:val="43C93013"/>
    <w:rsid w:val="446217B4"/>
    <w:rsid w:val="570F1328"/>
    <w:rsid w:val="599959A8"/>
    <w:rsid w:val="5B475213"/>
    <w:rsid w:val="5CB63B55"/>
    <w:rsid w:val="5DFC012C"/>
    <w:rsid w:val="5FCD2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kern w:val="0"/>
      <w:sz w:val="28"/>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5927</Words>
  <Characters>6479</Characters>
  <Lines>0</Lines>
  <Paragraphs>0</Paragraphs>
  <TotalTime>0</TotalTime>
  <ScaleCrop>false</ScaleCrop>
  <LinksUpToDate>false</LinksUpToDate>
  <CharactersWithSpaces>6585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2025-07-18T03:22:00Z</dcterms:created>
  <dc:creator>Administrator</dc:creator>
  <cp:lastModifiedBy>严碧琪</cp:lastModifiedBy>
  <dcterms:modified xsi:type="dcterms:W3CDTF">2026-09-28T06:39:28Z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eyJoZGlkIjoiNjgxZmIyZGM1NjlmYzFmNTczZGVkNWYyNWIwMGFjMmUiLCJ1c2VySWQiOiIyOTMyNjEyNDMifQ==</vt:lpwstr>
  </property>
  <property fmtid="{D5CDD505-2E9C-101B-9397-08002B2CF9AE}" pid="4" name="ICV">
    <vt:lpwstr>C999A9C8D0FD4898B646344D2A0AE2C0_12</vt:lpwstr>
  </property>
</Properties>
</file>